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DDC3B">
      <w:pPr>
        <w:spacing w:line="560" w:lineRule="exact"/>
        <w:ind w:right="300"/>
        <w:jc w:val="center"/>
        <w:rPr>
          <w:rFonts w:ascii="仿宋_GB2312" w:hAnsi="仿宋_GB2312" w:eastAsia="仿宋_GB2312" w:cs="仿宋_GB2312"/>
          <w:b/>
          <w:bCs/>
          <w:kern w:val="4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28"/>
          <w:szCs w:val="28"/>
        </w:rPr>
        <w:t>上海市卫生热线</w:t>
      </w:r>
    </w:p>
    <w:p w14:paraId="520EBBBF">
      <w:pPr>
        <w:spacing w:line="560" w:lineRule="exact"/>
        <w:ind w:right="300"/>
        <w:jc w:val="center"/>
        <w:rPr>
          <w:rFonts w:ascii="仿宋_GB2312" w:hAnsi="仿宋_GB2312" w:eastAsia="仿宋_GB2312" w:cs="仿宋_GB2312"/>
          <w:b/>
          <w:bCs/>
          <w:kern w:val="4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28"/>
          <w:szCs w:val="28"/>
        </w:rPr>
        <w:t>2026年度戒烟服务支持体系建设项目招标需求</w:t>
      </w:r>
    </w:p>
    <w:p w14:paraId="3691B04A">
      <w:pPr>
        <w:spacing w:line="560" w:lineRule="exact"/>
        <w:ind w:right="300"/>
        <w:jc w:val="center"/>
        <w:rPr>
          <w:rFonts w:ascii="仿宋_GB2312" w:hAnsi="仿宋_GB2312" w:eastAsia="仿宋_GB2312" w:cs="仿宋_GB2312"/>
          <w:b/>
          <w:bCs/>
          <w:kern w:val="44"/>
          <w:sz w:val="28"/>
          <w:szCs w:val="28"/>
        </w:rPr>
      </w:pPr>
    </w:p>
    <w:p w14:paraId="3DA1A777">
      <w:pPr>
        <w:pStyle w:val="3"/>
        <w:spacing w:before="0" w:after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一、项目背景</w:t>
      </w:r>
    </w:p>
    <w:p w14:paraId="2C96BFBE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上海市于2010年开始实施《上海市公共场所控制吸烟条例》(以下简称《条例》)，并积极开展无烟单位、无烟机关的创建活动。相关调查结果显示，《条例》实施后，吸烟人群的戒烟率由11.3%提升至20.4%，监测场所中吸烟人群的戒烟意愿达到27.1%、此外,上海交通大学对妇产科专科医院的812名孕产妇调查结果显示:孕妇怀孕后，导致丈夫戒烟的戒烟率为17.32%，导致其他同住家人戒烟的戒烟率为20.47%，说明家人对孕妇怀孕的重视，会采取实际行动戒烟。随着本市禁烟场所的不断扩大和市民健康意识的不断提高，会有越来越多的吸烟者产生戒烟意愿并寻求戒烟帮助。因此，有必要建立便捷有效的戒烟服务支持体系，为吸烟者提供全方位的戒烟咨询和戒烟服务，更好帮助吸烟者戒烟。</w:t>
      </w:r>
    </w:p>
    <w:p w14:paraId="333B6583">
      <w:pPr>
        <w:pStyle w:val="3"/>
        <w:spacing w:before="0" w:after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二、项目内容与要求</w:t>
      </w:r>
    </w:p>
    <w:p w14:paraId="684DC900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为显著提升戒烟服务支持体系的运行效能和服务质量，更好满足市民日益增长的戒烟需求，需在2026年度开展以下关键工作：</w:t>
      </w:r>
    </w:p>
    <w:p w14:paraId="0B24F4DF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1、优化服务流程与信息协同机制：改进戒烟咨询服务的内部工作流程，确保咨询员能够高效、便捷地获取并整合必要的服务信息，特别是加强与12320市民服务热线的信息联动机制，保障咨询员掌握全面、准确的个案信息，从而大幅提升服务响应速度与咨询质量。</w:t>
      </w:r>
    </w:p>
    <w:p w14:paraId="23D2C9C2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2、建立服务效能评估与绩效管理体系：构建覆盖全面的戒烟服务数据统计与分析机制，聚焦咨询员工作量、工作效率、服务效果等核心指标，为科学评估工作绩效、优化资源配置和人员管理提供坚实的数据基础。</w:t>
      </w:r>
    </w:p>
    <w:p w14:paraId="6892DA89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3、完善区域戒烟数据管理与决策支持：建立健全涵盖全市各区的戒烟相关数据采集、整合与分析流程，形成规范化的区域戒烟数据报告机制，为精准把握区域戒烟需求、科学制定和调整干预策略提供决策依据。</w:t>
      </w:r>
    </w:p>
    <w:p w14:paraId="16ECD2DF">
      <w:pPr>
        <w:spacing w:line="312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4、强化专业支持与运行保障：在项目服务周期内，提供常态化技术保障、流程优化、问题处置不间断服务。需配置专业力量为戒烟服务工作提供持续的运行支持，确保各项服务流程顺畅、稳定，能够及时响应和处理服务过程中的各类需求与情况。工作日5×8小时即时响应，一般问题当日办结，已保障戒烟服务全年稳定运行率≥99.5%，为戒烟服务的高质量、可持续开展提供有力保障。</w:t>
      </w:r>
    </w:p>
    <w:p w14:paraId="3844E517">
      <w:pPr>
        <w:pStyle w:val="3"/>
        <w:spacing w:before="0" w:after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三、项目预算及支付说明</w:t>
      </w:r>
    </w:p>
    <w:p w14:paraId="4825099E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预算8万元，项目款项分2次支付。合同签订后先支付项目款项的50%，项目全部完成，甲方验收后支付尾款。</w:t>
      </w:r>
    </w:p>
    <w:p w14:paraId="4AF38455">
      <w:pPr>
        <w:pStyle w:val="3"/>
        <w:numPr>
          <w:ilvl w:val="0"/>
          <w:numId w:val="1"/>
        </w:numPr>
        <w:spacing w:before="0" w:after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服务时间</w:t>
      </w:r>
    </w:p>
    <w:p w14:paraId="494778ED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自合同签订之日起至2026年9月30日前完成。</w:t>
      </w:r>
    </w:p>
    <w:p w14:paraId="3F73EFBA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5DC08C7C">
      <w:pPr>
        <w:spacing w:line="312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5CD11E5E">
      <w:pPr>
        <w:rPr>
          <w:rFonts w:ascii="仿宋_GB2312" w:hAnsi="仿宋_GB2312" w:eastAsia="仿宋_GB2312" w:cs="仿宋_GB2312"/>
          <w:sz w:val="28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F52D"/>
    <w:multiLevelType w:val="singleLevel"/>
    <w:tmpl w:val="BBB2F5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A2"/>
    <w:rsid w:val="000360E3"/>
    <w:rsid w:val="000657E9"/>
    <w:rsid w:val="00133175"/>
    <w:rsid w:val="0019311D"/>
    <w:rsid w:val="00196D64"/>
    <w:rsid w:val="001C545E"/>
    <w:rsid w:val="001D613D"/>
    <w:rsid w:val="00207D02"/>
    <w:rsid w:val="00273FD8"/>
    <w:rsid w:val="002B5A25"/>
    <w:rsid w:val="003C6C45"/>
    <w:rsid w:val="0041078A"/>
    <w:rsid w:val="004323BC"/>
    <w:rsid w:val="0043306B"/>
    <w:rsid w:val="004871A0"/>
    <w:rsid w:val="004F5154"/>
    <w:rsid w:val="00524C58"/>
    <w:rsid w:val="00527666"/>
    <w:rsid w:val="00552F75"/>
    <w:rsid w:val="005933A2"/>
    <w:rsid w:val="0066404C"/>
    <w:rsid w:val="006E4718"/>
    <w:rsid w:val="00712BC3"/>
    <w:rsid w:val="007636F0"/>
    <w:rsid w:val="007E6DAC"/>
    <w:rsid w:val="00802022"/>
    <w:rsid w:val="00806463"/>
    <w:rsid w:val="00830229"/>
    <w:rsid w:val="00832A15"/>
    <w:rsid w:val="00874BF5"/>
    <w:rsid w:val="008A4F3E"/>
    <w:rsid w:val="008D44D4"/>
    <w:rsid w:val="009932F2"/>
    <w:rsid w:val="009B1CF9"/>
    <w:rsid w:val="00A16872"/>
    <w:rsid w:val="00A53760"/>
    <w:rsid w:val="00A61968"/>
    <w:rsid w:val="00A77A87"/>
    <w:rsid w:val="00AC23BE"/>
    <w:rsid w:val="00B37BBA"/>
    <w:rsid w:val="00B640BD"/>
    <w:rsid w:val="00B82B2D"/>
    <w:rsid w:val="00BA239A"/>
    <w:rsid w:val="00BB1593"/>
    <w:rsid w:val="00C07B99"/>
    <w:rsid w:val="00C15476"/>
    <w:rsid w:val="00C93F40"/>
    <w:rsid w:val="00CA356A"/>
    <w:rsid w:val="00D30157"/>
    <w:rsid w:val="00DA4742"/>
    <w:rsid w:val="00DA5D86"/>
    <w:rsid w:val="00DB7415"/>
    <w:rsid w:val="00E7565C"/>
    <w:rsid w:val="00EB678D"/>
    <w:rsid w:val="00EE4DA6"/>
    <w:rsid w:val="00EF5375"/>
    <w:rsid w:val="00F025D7"/>
    <w:rsid w:val="00FE5610"/>
    <w:rsid w:val="03695FB2"/>
    <w:rsid w:val="31BF0DAF"/>
    <w:rsid w:val="35DA59CF"/>
    <w:rsid w:val="42E35900"/>
    <w:rsid w:val="6396641B"/>
    <w:rsid w:val="6B6C2B2D"/>
    <w:rsid w:val="7E9190E8"/>
    <w:rsid w:val="7EEF3905"/>
    <w:rsid w:val="F7BCD929"/>
    <w:rsid w:val="FDA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eastAsia="仿宋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4790AF52-51C0-4F0A-82A8-9B7055BD9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864</Characters>
  <Lines>7</Lines>
  <Paragraphs>2</Paragraphs>
  <TotalTime>5</TotalTime>
  <ScaleCrop>false</ScaleCrop>
  <LinksUpToDate>false</LinksUpToDate>
  <CharactersWithSpaces>1013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2020-07-09T06:57:00Z</dcterms:created>
  <dc:creator>杨建军</dc:creator>
  <cp:lastModifiedBy>一只小皮蛋啊</cp:lastModifiedBy>
  <cp:lastPrinted>2026-04-25T07:11:00Z</cp:lastPrinted>
  <dcterms:modified xsi:type="dcterms:W3CDTF">2026-06-05T09:26:35Z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043B425DDE0E4C1E8EFB532398A19A34</vt:lpwstr>
  </property>
</Properties>
</file>