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DED42">
      <w:pPr>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关于老年健康宣传公交站台广告投放的采购需求</w:t>
      </w:r>
    </w:p>
    <w:p w14:paraId="35C065C6">
      <w:pPr>
        <w:jc w:val="center"/>
        <w:rPr>
          <w:rFonts w:ascii="方正小标宋_GBK" w:hAnsi="方正小标宋_GBK" w:eastAsia="方正小标宋_GBK" w:cs="方正小标宋_GBK"/>
          <w:color w:val="000000"/>
          <w:sz w:val="40"/>
          <w:szCs w:val="40"/>
        </w:rPr>
      </w:pPr>
    </w:p>
    <w:p w14:paraId="1F71A6F1">
      <w:pPr>
        <w:autoSpaceDE w:val="0"/>
        <w:autoSpaceDN w:val="0"/>
        <w:adjustRightInd w:val="0"/>
        <w:ind w:firstLine="600"/>
        <w:jc w:val="left"/>
        <w:rPr>
          <w:rFonts w:ascii="仿宋_GB2312" w:eastAsia="仿宋_GB2312" w:cs="仿宋" w:hAnsiTheme="minorEastAsia"/>
          <w:sz w:val="30"/>
          <w:szCs w:val="30"/>
        </w:rPr>
      </w:pPr>
      <w:r>
        <w:rPr>
          <w:rFonts w:hint="eastAsia" w:ascii="仿宋_GB2312" w:eastAsia="仿宋_GB2312" w:cs="仿宋" w:hAnsiTheme="minorEastAsia"/>
          <w:sz w:val="30"/>
          <w:szCs w:val="30"/>
        </w:rPr>
        <w:t>根据国家及本市引发的《应对老年期痴呆国家行动计划（</w:t>
      </w:r>
      <w:r>
        <w:rPr>
          <w:rFonts w:ascii="仿宋_GB2312" w:eastAsia="仿宋_GB2312" w:cs="仿宋" w:hAnsiTheme="minorEastAsia"/>
          <w:sz w:val="30"/>
          <w:szCs w:val="30"/>
        </w:rPr>
        <w:t>2024—2030年）的通知》《关于组织开展老年心理关爱行动的通知》《上海市应对老年期认知障碍行动实施方案》等文件要求，结合2026年度国家和本市关于组织开展世界阿尔茨海默病月主题宣传活动的要求</w:t>
      </w:r>
      <w:r>
        <w:rPr>
          <w:rFonts w:hint="eastAsia" w:ascii="仿宋_GB2312" w:eastAsia="仿宋_GB2312" w:cs="仿宋" w:hAnsiTheme="minorEastAsia"/>
          <w:sz w:val="30"/>
          <w:szCs w:val="30"/>
        </w:rPr>
        <w:t>，中心拟于中心城区的公交车站电子屏媒介开展一次大规模关于阿尔茨海默病防治相关的老年健康科普主题宣传广告投放。现提出如下需求：</w:t>
      </w:r>
    </w:p>
    <w:p w14:paraId="78EE8F5F">
      <w:pPr>
        <w:autoSpaceDE w:val="0"/>
        <w:autoSpaceDN w:val="0"/>
        <w:adjustRightInd w:val="0"/>
        <w:ind w:firstLine="600"/>
        <w:jc w:val="left"/>
        <w:rPr>
          <w:rFonts w:ascii="仿宋_GB2312" w:eastAsia="仿宋_GB2312" w:cs="仿宋" w:hAnsiTheme="minorEastAsia"/>
          <w:sz w:val="30"/>
          <w:szCs w:val="30"/>
        </w:rPr>
      </w:pPr>
      <w:r>
        <w:rPr>
          <w:rFonts w:hint="eastAsia" w:ascii="仿宋_GB2312" w:eastAsia="仿宋_GB2312" w:cs="仿宋" w:hAnsiTheme="minorEastAsia"/>
          <w:sz w:val="30"/>
          <w:szCs w:val="30"/>
        </w:rPr>
        <w:t>1.宣传形式：本市中环内公交车站候车亭LED屏</w:t>
      </w:r>
    </w:p>
    <w:p w14:paraId="60CDEEDA">
      <w:pPr>
        <w:autoSpaceDE w:val="0"/>
        <w:autoSpaceDN w:val="0"/>
        <w:adjustRightInd w:val="0"/>
        <w:ind w:firstLine="600"/>
        <w:jc w:val="left"/>
        <w:rPr>
          <w:rFonts w:ascii="仿宋_GB2312" w:eastAsia="仿宋_GB2312" w:cs="仿宋" w:hAnsiTheme="minorEastAsia"/>
          <w:sz w:val="30"/>
          <w:szCs w:val="30"/>
        </w:rPr>
      </w:pPr>
      <w:r>
        <w:rPr>
          <w:rFonts w:hint="eastAsia" w:ascii="仿宋_GB2312" w:eastAsia="仿宋_GB2312" w:cs="仿宋" w:hAnsiTheme="minorEastAsia"/>
          <w:sz w:val="30"/>
          <w:szCs w:val="30"/>
        </w:rPr>
        <w:t>投放时间：7天</w:t>
      </w:r>
      <w:r>
        <w:rPr>
          <w:rFonts w:hint="eastAsia" w:ascii="仿宋_GB2312" w:eastAsia="仿宋_GB2312" w:cs="仿宋" w:hAnsiTheme="minorEastAsia"/>
          <w:sz w:val="30"/>
          <w:szCs w:val="30"/>
          <w:lang w:val="en-US" w:eastAsia="zh-CN"/>
        </w:rPr>
        <w:t xml:space="preserve"> </w:t>
      </w:r>
      <w:r>
        <w:rPr>
          <w:rFonts w:hint="eastAsia" w:ascii="仿宋_GB2312" w:eastAsia="仿宋_GB2312" w:cs="仿宋" w:hAnsiTheme="minorEastAsia"/>
          <w:sz w:val="30"/>
          <w:szCs w:val="30"/>
        </w:rPr>
        <w:t>投放数量：不低于1500块</w:t>
      </w:r>
    </w:p>
    <w:p w14:paraId="05FFD40C">
      <w:pPr>
        <w:autoSpaceDE w:val="0"/>
        <w:autoSpaceDN w:val="0"/>
        <w:adjustRightInd w:val="0"/>
        <w:ind w:firstLine="600"/>
        <w:jc w:val="left"/>
        <w:rPr>
          <w:rFonts w:ascii="仿宋_GB2312" w:eastAsia="仿宋_GB2312" w:cs="仿宋" w:hAnsiTheme="minorEastAsia"/>
          <w:sz w:val="30"/>
          <w:szCs w:val="30"/>
        </w:rPr>
      </w:pPr>
      <w:r>
        <w:rPr>
          <w:rFonts w:hint="eastAsia" w:ascii="仿宋_GB2312" w:eastAsia="仿宋_GB2312" w:cs="仿宋" w:hAnsiTheme="minorEastAsia"/>
          <w:sz w:val="30"/>
          <w:szCs w:val="30"/>
        </w:rPr>
        <w:t>时长15秒，循环播放，频次每天至少不低于</w:t>
      </w:r>
      <w:r>
        <w:rPr>
          <w:rFonts w:hint="eastAsia" w:ascii="仿宋_GB2312" w:eastAsia="仿宋_GB2312" w:cs="仿宋" w:hAnsiTheme="minorEastAsia"/>
          <w:sz w:val="30"/>
          <w:szCs w:val="30"/>
          <w:lang w:val="en-US" w:eastAsia="zh-CN"/>
        </w:rPr>
        <w:t>8</w:t>
      </w:r>
      <w:r>
        <w:rPr>
          <w:rFonts w:hint="eastAsia" w:ascii="仿宋_GB2312" w:eastAsia="仿宋_GB2312" w:cs="仿宋" w:hAnsiTheme="minorEastAsia"/>
          <w:sz w:val="30"/>
          <w:szCs w:val="30"/>
        </w:rPr>
        <w:t>0次。</w:t>
      </w:r>
    </w:p>
    <w:p w14:paraId="7EDBB27D">
      <w:pPr>
        <w:autoSpaceDE w:val="0"/>
        <w:autoSpaceDN w:val="0"/>
        <w:adjustRightInd w:val="0"/>
        <w:ind w:firstLine="600"/>
        <w:jc w:val="left"/>
        <w:rPr>
          <w:rFonts w:ascii="仿宋_GB2312" w:eastAsia="仿宋_GB2312" w:cs="仿宋" w:hAnsiTheme="minorEastAsia"/>
          <w:sz w:val="30"/>
          <w:szCs w:val="30"/>
        </w:rPr>
      </w:pPr>
      <w:r>
        <w:rPr>
          <w:rFonts w:hint="eastAsia" w:ascii="仿宋_GB2312" w:eastAsia="仿宋_GB2312" w:cs="仿宋" w:hAnsiTheme="minorEastAsia"/>
          <w:sz w:val="30"/>
          <w:szCs w:val="30"/>
        </w:rPr>
        <w:t>2.内容根据车站电子屏尺寸、屏幕海报尺寸设计，且内容根据中心签字确认的样稿进行宣传，对样稿的内容（包含但不限于图案、颜色、尺寸等）均不随意改动。</w:t>
      </w:r>
    </w:p>
    <w:p w14:paraId="2811B9E6">
      <w:pPr>
        <w:autoSpaceDE w:val="0"/>
        <w:autoSpaceDN w:val="0"/>
        <w:adjustRightInd w:val="0"/>
        <w:ind w:firstLine="600"/>
        <w:jc w:val="left"/>
        <w:rPr>
          <w:rFonts w:ascii="仿宋_GB2312" w:eastAsia="仿宋_GB2312" w:cs="仿宋" w:hAnsiTheme="minorEastAsia"/>
          <w:sz w:val="30"/>
          <w:szCs w:val="30"/>
        </w:rPr>
      </w:pPr>
      <w:r>
        <w:rPr>
          <w:rFonts w:hint="eastAsia" w:ascii="仿宋_GB2312" w:eastAsia="仿宋_GB2312" w:cs="仿宋" w:hAnsiTheme="minorEastAsia"/>
          <w:sz w:val="30"/>
          <w:szCs w:val="30"/>
        </w:rPr>
        <w:t>3.投放周期：“世界阿尔茨海默病日”</w:t>
      </w:r>
      <w:r>
        <w:rPr>
          <w:rFonts w:hint="eastAsia" w:ascii="仿宋_GB2312" w:eastAsia="仿宋_GB2312" w:cs="仿宋" w:hAnsiTheme="minorEastAsia"/>
          <w:sz w:val="30"/>
          <w:szCs w:val="30"/>
          <w:lang w:eastAsia="zh-CN"/>
        </w:rPr>
        <w:t>宣传月期间</w:t>
      </w:r>
      <w:r>
        <w:rPr>
          <w:rFonts w:hint="eastAsia" w:ascii="仿宋_GB2312" w:eastAsia="仿宋_GB2312" w:cs="仿宋" w:hAnsiTheme="minorEastAsia"/>
          <w:sz w:val="30"/>
          <w:szCs w:val="30"/>
        </w:rPr>
        <w:t>。</w:t>
      </w:r>
    </w:p>
    <w:p w14:paraId="28C36DBA">
      <w:pPr>
        <w:autoSpaceDE w:val="0"/>
        <w:autoSpaceDN w:val="0"/>
        <w:adjustRightInd w:val="0"/>
        <w:ind w:firstLine="600"/>
        <w:jc w:val="left"/>
        <w:rPr>
          <w:rFonts w:hint="eastAsia" w:ascii="仿宋_GB2312" w:eastAsia="仿宋_GB2312" w:cs="仿宋" w:hAnsiTheme="minorEastAsia"/>
          <w:sz w:val="30"/>
          <w:szCs w:val="30"/>
        </w:rPr>
      </w:pPr>
      <w:r>
        <w:rPr>
          <w:rFonts w:hint="eastAsia" w:ascii="仿宋_GB2312" w:eastAsia="仿宋_GB2312" w:cs="仿宋" w:hAnsiTheme="minorEastAsia"/>
          <w:sz w:val="30"/>
          <w:szCs w:val="30"/>
        </w:rPr>
        <w:t>4.项目宣传完成后10个工作日内提供相应书面盖章证明（含投放及播出日实景照、覆盖人次数等信息）供验收。</w:t>
      </w:r>
    </w:p>
    <w:p w14:paraId="176AD243">
      <w:pPr>
        <w:autoSpaceDE w:val="0"/>
        <w:autoSpaceDN w:val="0"/>
        <w:adjustRightInd w:val="0"/>
        <w:ind w:firstLine="600"/>
        <w:jc w:val="left"/>
        <w:rPr>
          <w:rFonts w:hint="eastAsia" w:ascii="仿宋_GB2312" w:eastAsia="仿宋_GB2312" w:cs="仿宋" w:hAnsiTheme="minorEastAsia"/>
          <w:sz w:val="30"/>
          <w:szCs w:val="30"/>
          <w:lang w:val="en-US" w:eastAsia="zh-CN"/>
        </w:rPr>
      </w:pPr>
      <w:r>
        <w:rPr>
          <w:rFonts w:hint="eastAsia" w:ascii="仿宋_GB2312" w:eastAsia="仿宋_GB2312" w:cs="仿宋" w:hAnsiTheme="minorEastAsia"/>
          <w:sz w:val="30"/>
          <w:szCs w:val="30"/>
          <w:lang w:val="en-US" w:eastAsia="zh-CN"/>
        </w:rPr>
        <w:t>5.预算金额：8.2万元，超过预算的报价不予接受。</w:t>
      </w:r>
    </w:p>
    <w:p w14:paraId="44DDF812">
      <w:pPr>
        <w:autoSpaceDE w:val="0"/>
        <w:autoSpaceDN w:val="0"/>
        <w:adjustRightInd w:val="0"/>
        <w:ind w:firstLine="600"/>
        <w:jc w:val="left"/>
        <w:rPr>
          <w:rFonts w:hint="default" w:ascii="仿宋_GB2312" w:eastAsia="仿宋_GB2312" w:cs="仿宋" w:hAnsiTheme="minorEastAsia"/>
          <w:sz w:val="30"/>
          <w:szCs w:val="30"/>
          <w:lang w:val="en-US" w:eastAsia="zh-CN"/>
        </w:rPr>
      </w:pPr>
      <w:r>
        <w:rPr>
          <w:rFonts w:hint="eastAsia" w:ascii="仿宋_GB2312" w:eastAsia="仿宋_GB2312" w:cs="仿宋" w:hAnsiTheme="minorEastAsia"/>
          <w:sz w:val="30"/>
          <w:szCs w:val="30"/>
          <w:lang w:val="en-US" w:eastAsia="zh-CN"/>
        </w:rPr>
        <w:t>6.服务时间：自合同签订之日起至2026年10月31日前完成，投放时间为连续1周投放。</w:t>
      </w:r>
    </w:p>
    <w:p w14:paraId="27DB9112">
      <w:pPr>
        <w:autoSpaceDE w:val="0"/>
        <w:autoSpaceDN w:val="0"/>
        <w:adjustRightInd w:val="0"/>
        <w:ind w:firstLine="600"/>
        <w:jc w:val="left"/>
        <w:rPr>
          <w:rFonts w:hint="default" w:ascii="仿宋_GB2312" w:eastAsia="仿宋_GB2312" w:cs="仿宋" w:hAnsiTheme="minorEastAsia"/>
          <w:sz w:val="30"/>
          <w:szCs w:val="30"/>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altName w:val="Arial Unicode MS"/>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E59"/>
    <w:rsid w:val="003E2E09"/>
    <w:rsid w:val="00884E59"/>
    <w:rsid w:val="024D3F95"/>
    <w:rsid w:val="03B306C6"/>
    <w:rsid w:val="0E8D066C"/>
    <w:rsid w:val="32625925"/>
    <w:rsid w:val="38033013"/>
    <w:rsid w:val="4E1F83FF"/>
    <w:rsid w:val="592E1E6D"/>
    <w:rsid w:val="616F5A07"/>
    <w:rsid w:val="639A1D79"/>
    <w:rsid w:val="6D0C0AB4"/>
    <w:rsid w:val="6FDBEFF5"/>
    <w:rsid w:val="DFBF3343"/>
    <w:rsid w:val="E5A77304"/>
    <w:rsid w:val="E7B32644"/>
    <w:rsid w:val="F4FF6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semiHidden/>
    <w:qFormat/>
    <w:uiPriority w:val="0"/>
    <w:rPr>
      <w:rFonts w:ascii="仿宋" w:hAnsi="仿宋" w:eastAsia="仿宋" w:cs="仿宋"/>
      <w:sz w:val="34"/>
      <w:szCs w:val="34"/>
      <w:lang w:eastAsia="en-US"/>
    </w:rPr>
  </w:style>
  <w:style w:type="paragraph" w:styleId="3">
    <w:name w:val="Balloon Text"/>
    <w:basedOn w:val="1"/>
    <w:link w:val="13"/>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sz w:val="24"/>
    </w:rPr>
  </w:style>
  <w:style w:type="character" w:customStyle="1" w:styleId="9">
    <w:name w:val="正文文本 字符"/>
    <w:basedOn w:val="8"/>
    <w:link w:val="2"/>
    <w:semiHidden/>
    <w:qFormat/>
    <w:uiPriority w:val="0"/>
    <w:rPr>
      <w:rFonts w:ascii="仿宋" w:hAnsi="仿宋" w:eastAsia="仿宋" w:cs="仿宋"/>
      <w:sz w:val="34"/>
      <w:szCs w:val="34"/>
      <w:lang w:eastAsia="en-US"/>
    </w:rPr>
  </w:style>
  <w:style w:type="paragraph" w:customStyle="1" w:styleId="10">
    <w:name w:val="列出段落1"/>
    <w:basedOn w:val="1"/>
    <w:qFormat/>
    <w:uiPriority w:val="34"/>
    <w:pPr>
      <w:ind w:firstLine="420" w:firstLineChars="200"/>
    </w:pPr>
  </w:style>
  <w:style w:type="character" w:customStyle="1" w:styleId="11">
    <w:name w:val="页眉 字符"/>
    <w:basedOn w:val="8"/>
    <w:link w:val="5"/>
    <w:qFormat/>
    <w:uiPriority w:val="99"/>
    <w:rPr>
      <w:rFonts w:asciiTheme="minorHAnsi" w:hAnsiTheme="minorHAnsi" w:eastAsiaTheme="minorEastAsia" w:cstheme="minorBidi"/>
      <w:kern w:val="2"/>
      <w:sz w:val="18"/>
      <w:szCs w:val="18"/>
    </w:rPr>
  </w:style>
  <w:style w:type="character" w:customStyle="1" w:styleId="12">
    <w:name w:val="页脚 字符"/>
    <w:basedOn w:val="8"/>
    <w:link w:val="4"/>
    <w:qFormat/>
    <w:uiPriority w:val="99"/>
    <w:rPr>
      <w:rFonts w:asciiTheme="minorHAnsi" w:hAnsiTheme="minorHAnsi" w:eastAsiaTheme="minorEastAsia" w:cstheme="minorBidi"/>
      <w:kern w:val="2"/>
      <w:sz w:val="18"/>
      <w:szCs w:val="18"/>
    </w:rPr>
  </w:style>
  <w:style w:type="character" w:customStyle="1" w:styleId="13">
    <w:name w:val="批注框文本 字符"/>
    <w:basedOn w:val="8"/>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398</Words>
  <Characters>419</Characters>
  <Lines>3</Lines>
  <Paragraphs>1</Paragraphs>
  <TotalTime>1</TotalTime>
  <ScaleCrop>false</ScaleCrop>
  <LinksUpToDate>false</LinksUpToDate>
  <CharactersWithSpaces>419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2025-09-02T21:06:00Z</dcterms:created>
  <dc:creator>高晶蓉</dc:creator>
  <cp:lastModifiedBy>一只小皮蛋啊</cp:lastModifiedBy>
  <dcterms:modified xsi:type="dcterms:W3CDTF">2026-09-16T16:03:25Z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eyJoZGlkIjoiNzIyOTc0NDFmZWFhODU4NzA2NDRjYzkxNTI0N2VjM2YiLCJ1c2VySWQiOiI0NzY2NTc5MzYifQ==</vt:lpwstr>
  </property>
  <property fmtid="{D5CDD505-2E9C-101B-9397-08002B2CF9AE}" pid="3" name="KSOProductBuildVer">
    <vt:lpwstr>2052-12.1.2.23578</vt:lpwstr>
  </property>
  <property fmtid="{D5CDD505-2E9C-101B-9397-08002B2CF9AE}" pid="4" name="ICV">
    <vt:lpwstr>678575661DFC4592AFC87B44DFF7C919_13</vt:lpwstr>
  </property>
</Properties>
</file>