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DED42">
      <w:pPr>
        <w:jc w:val="center"/>
        <w:rPr>
          <w:rFonts w:ascii="方正小标宋简体" w:hAnsi="华文中宋" w:eastAsia="方正小标宋简体" w:cs="华文中宋"/>
          <w:b/>
          <w:bCs/>
          <w:sz w:val="36"/>
          <w:szCs w:val="36"/>
        </w:rPr>
      </w:pPr>
      <w:r>
        <w:rPr>
          <w:rFonts w:hint="eastAsia" w:ascii="方正小标宋简体" w:hAnsi="华文中宋" w:eastAsia="方正小标宋简体" w:cs="华文中宋"/>
          <w:b/>
          <w:bCs/>
          <w:sz w:val="36"/>
          <w:szCs w:val="36"/>
        </w:rPr>
        <w:t>关于老年听力筛查及干预试点项目的采购需求</w:t>
      </w:r>
    </w:p>
    <w:p w14:paraId="35C065C6">
      <w:pPr>
        <w:jc w:val="center"/>
        <w:rPr>
          <w:rFonts w:ascii="方正小标宋_GBK" w:hAnsi="方正小标宋_GBK" w:eastAsia="方正小标宋_GBK" w:cs="方正小标宋_GBK"/>
          <w:color w:val="000000"/>
          <w:sz w:val="40"/>
          <w:szCs w:val="40"/>
        </w:rPr>
      </w:pPr>
    </w:p>
    <w:p w14:paraId="149F94F2">
      <w:pPr>
        <w:pStyle w:val="16"/>
        <w:spacing w:line="360" w:lineRule="auto"/>
        <w:ind w:firstLine="0" w:firstLineChars="0"/>
        <w:rPr>
          <w:rFonts w:ascii="黑体" w:hAnsi="黑体" w:eastAsia="黑体" w:cs="仿宋"/>
          <w:bCs/>
          <w:spacing w:val="0"/>
          <w:sz w:val="30"/>
          <w:szCs w:val="30"/>
        </w:rPr>
      </w:pPr>
      <w:r>
        <w:rPr>
          <w:rFonts w:hint="eastAsia" w:ascii="黑体" w:hAnsi="黑体" w:eastAsia="黑体" w:cs="仿宋"/>
          <w:bCs/>
          <w:spacing w:val="0"/>
          <w:sz w:val="30"/>
          <w:szCs w:val="30"/>
        </w:rPr>
        <w:t>一、项目背景</w:t>
      </w:r>
    </w:p>
    <w:p w14:paraId="07CB8AA6">
      <w:pPr>
        <w:autoSpaceDE w:val="0"/>
        <w:autoSpaceDN w:val="0"/>
        <w:adjustRightInd w:val="0"/>
        <w:ind w:firstLine="600"/>
        <w:rPr>
          <w:rFonts w:ascii="仿宋_GB2312" w:eastAsia="仿宋_GB2312" w:cs="仿宋" w:hAnsiTheme="minorEastAsia"/>
          <w:sz w:val="30"/>
          <w:szCs w:val="30"/>
        </w:rPr>
      </w:pPr>
      <w:r>
        <w:rPr>
          <w:rFonts w:hint="eastAsia" w:ascii="仿宋_GB2312" w:eastAsia="仿宋_GB2312" w:cs="仿宋" w:hAnsiTheme="minorEastAsia"/>
          <w:sz w:val="30"/>
          <w:szCs w:val="30"/>
        </w:rPr>
        <w:t>根据《关于开展老年听力健康促进行动（</w:t>
      </w:r>
      <w:r>
        <w:rPr>
          <w:rFonts w:ascii="仿宋_GB2312" w:eastAsia="仿宋_GB2312" w:cs="仿宋" w:hAnsiTheme="minorEastAsia"/>
          <w:sz w:val="30"/>
          <w:szCs w:val="30"/>
        </w:rPr>
        <w:t>2024-2027年）的通知》（国卫办老龄函〔2024〕233号）及《2026年上海市老龄健康和慢性病防治工作要点》沪卫老龄〔2026〕1号等文件要求，</w:t>
      </w:r>
      <w:r>
        <w:rPr>
          <w:rFonts w:hint="eastAsia" w:ascii="仿宋_GB2312" w:eastAsia="仿宋_GB2312" w:cs="仿宋" w:hAnsiTheme="minorEastAsia"/>
          <w:sz w:val="30"/>
          <w:szCs w:val="30"/>
        </w:rPr>
        <w:t>为做好老年听力筛查与干预工作，提升社区医务人员服务能力，从而为全市开展老年听力筛查及干预工作提供试点经验，</w:t>
      </w:r>
      <w:r>
        <w:rPr>
          <w:rFonts w:ascii="仿宋_GB2312" w:eastAsia="仿宋_GB2312" w:cs="仿宋" w:hAnsiTheme="minorEastAsia"/>
          <w:sz w:val="30"/>
          <w:szCs w:val="30"/>
        </w:rPr>
        <w:t>2026</w:t>
      </w:r>
      <w:r>
        <w:rPr>
          <w:rFonts w:hint="eastAsia" w:ascii="仿宋_GB2312" w:eastAsia="仿宋_GB2312" w:cs="仿宋" w:hAnsiTheme="minorEastAsia"/>
          <w:sz w:val="30"/>
          <w:szCs w:val="30"/>
        </w:rPr>
        <w:t>-2027年中心</w:t>
      </w:r>
      <w:r>
        <w:rPr>
          <w:rFonts w:ascii="仿宋_GB2312" w:eastAsia="仿宋_GB2312" w:cs="仿宋" w:hAnsiTheme="minorEastAsia"/>
          <w:sz w:val="30"/>
          <w:szCs w:val="30"/>
        </w:rPr>
        <w:t>拟组织开展针对老年听力障碍人群的筛查及干预试点项目。</w:t>
      </w:r>
    </w:p>
    <w:p w14:paraId="2692A5D3">
      <w:pPr>
        <w:pStyle w:val="16"/>
        <w:spacing w:line="360" w:lineRule="auto"/>
        <w:ind w:firstLine="0" w:firstLineChars="0"/>
        <w:rPr>
          <w:rFonts w:ascii="黑体" w:hAnsi="黑体" w:eastAsia="黑体" w:cs="仿宋"/>
          <w:bCs/>
          <w:spacing w:val="0"/>
          <w:sz w:val="30"/>
          <w:szCs w:val="30"/>
        </w:rPr>
      </w:pPr>
      <w:r>
        <w:rPr>
          <w:rFonts w:hint="eastAsia" w:ascii="黑体" w:hAnsi="黑体" w:eastAsia="黑体" w:cs="仿宋"/>
          <w:bCs/>
          <w:spacing w:val="0"/>
          <w:sz w:val="30"/>
          <w:szCs w:val="30"/>
        </w:rPr>
        <w:t>二、项目主要内容</w:t>
      </w:r>
    </w:p>
    <w:p w14:paraId="407C821E">
      <w:pPr>
        <w:autoSpaceDE w:val="0"/>
        <w:autoSpaceDN w:val="0"/>
        <w:adjustRightInd w:val="0"/>
        <w:ind w:firstLine="600"/>
        <w:rPr>
          <w:rFonts w:ascii="仿宋_GB2312" w:eastAsia="仿宋_GB2312" w:cs="仿宋" w:hAnsiTheme="minorEastAsia"/>
          <w:sz w:val="30"/>
          <w:szCs w:val="30"/>
        </w:rPr>
      </w:pPr>
      <w:r>
        <w:rPr>
          <w:rFonts w:hint="eastAsia" w:ascii="仿宋_GB2312" w:eastAsia="仿宋_GB2312" w:cs="仿宋" w:hAnsiTheme="minorEastAsia"/>
          <w:sz w:val="30"/>
          <w:szCs w:val="30"/>
        </w:rPr>
        <w:t>开展试点社区医务人员老年听力健康相关的业务培训，使社区了解老年听力健康促进行动的政策要求和工作定位；组织试点，使试点单位掌握社区老年听力筛查的标准化流程和分类干预路径；在试点单位独立或协作完成筛查操作、结果记录、健康教育和转诊指导，及时整理汇总相关数据；总结试点经验，形成社区开展老年听力障碍人员筛查、转诊、跟踪随访、健康教育等工作模式。</w:t>
      </w:r>
    </w:p>
    <w:p w14:paraId="7F0AB4CB">
      <w:pPr>
        <w:pStyle w:val="16"/>
        <w:spacing w:line="360" w:lineRule="auto"/>
        <w:ind w:firstLine="0" w:firstLineChars="0"/>
        <w:rPr>
          <w:rFonts w:ascii="黑体" w:hAnsi="黑体" w:eastAsia="黑体" w:cs="仿宋"/>
          <w:bCs/>
          <w:spacing w:val="0"/>
          <w:sz w:val="30"/>
          <w:szCs w:val="30"/>
        </w:rPr>
      </w:pPr>
      <w:r>
        <w:rPr>
          <w:rFonts w:hint="eastAsia" w:ascii="黑体" w:hAnsi="黑体" w:eastAsia="黑体" w:cs="仿宋"/>
          <w:bCs/>
          <w:spacing w:val="0"/>
          <w:sz w:val="30"/>
          <w:szCs w:val="30"/>
        </w:rPr>
        <w:t>三、服务要求</w:t>
      </w:r>
    </w:p>
    <w:p w14:paraId="28C36DBA">
      <w:pPr>
        <w:autoSpaceDE w:val="0"/>
        <w:autoSpaceDN w:val="0"/>
        <w:adjustRightInd w:val="0"/>
        <w:ind w:firstLine="600"/>
        <w:rPr>
          <w:rFonts w:ascii="仿宋_GB2312" w:eastAsia="仿宋_GB2312" w:cs="仿宋" w:hAnsiTheme="minorEastAsia"/>
          <w:sz w:val="30"/>
          <w:szCs w:val="30"/>
        </w:rPr>
      </w:pPr>
      <w:r>
        <w:rPr>
          <w:rFonts w:hint="eastAsia" w:ascii="仿宋_GB2312" w:eastAsia="仿宋_GB2312" w:cs="仿宋" w:hAnsiTheme="minorEastAsia"/>
          <w:sz w:val="30"/>
          <w:szCs w:val="30"/>
        </w:rPr>
        <w:t>本项目采购内容为整体委托服务，供应商需承担在上海全市范围选择不少于3家试点社区，并负责项目组织，确定试点方案并组织项目实施、评估，同步开展全市社区开展老年听力筛查、转诊、跟踪随访、健康教育等相关能力提升工作。</w:t>
      </w:r>
    </w:p>
    <w:p w14:paraId="4E99888D">
      <w:pPr>
        <w:autoSpaceDE w:val="0"/>
        <w:autoSpaceDN w:val="0"/>
        <w:adjustRightInd w:val="0"/>
        <w:ind w:firstLine="600"/>
        <w:rPr>
          <w:rFonts w:ascii="楷体" w:hAnsi="楷体" w:eastAsia="楷体" w:cs="仿宋"/>
          <w:b/>
          <w:sz w:val="30"/>
          <w:szCs w:val="30"/>
        </w:rPr>
      </w:pPr>
      <w:r>
        <w:rPr>
          <w:rFonts w:hint="eastAsia" w:ascii="楷体" w:hAnsi="楷体" w:eastAsia="楷体" w:cs="仿宋"/>
          <w:b/>
          <w:sz w:val="30"/>
          <w:szCs w:val="30"/>
        </w:rPr>
        <w:t>（一）试点社区遴选与方案设计</w:t>
      </w:r>
    </w:p>
    <w:p w14:paraId="6DBAE648">
      <w:pPr>
        <w:autoSpaceDE w:val="0"/>
        <w:autoSpaceDN w:val="0"/>
        <w:adjustRightInd w:val="0"/>
        <w:ind w:firstLine="600"/>
        <w:rPr>
          <w:rFonts w:ascii="仿宋_GB2312" w:eastAsia="仿宋_GB2312" w:cs="仿宋" w:hAnsiTheme="minorEastAsia"/>
          <w:sz w:val="30"/>
          <w:szCs w:val="30"/>
        </w:rPr>
      </w:pPr>
      <w:r>
        <w:rPr>
          <w:rFonts w:ascii="仿宋_GB2312" w:eastAsia="仿宋_GB2312" w:cs="仿宋" w:hAnsiTheme="minorEastAsia"/>
          <w:sz w:val="30"/>
          <w:szCs w:val="30"/>
        </w:rPr>
        <w:t>供应商应在全市范围内选择不少于3个试点社区，优先选择老龄化程度较高、社区卫生服务中心配合度好、具备开展听力筛查基础条件的社区，制定遴选标准并提交采购人审定。在此基础上编制项目试点实施方案，内容涵盖试点社区布局、筛查流程、干预路径、培训计划、时间进度、质量控制措施和风险评估等，并建立“社区初筛</w:t>
      </w:r>
      <w:r>
        <w:rPr>
          <w:rFonts w:hint="eastAsia" w:ascii="仿宋_GB2312" w:eastAsia="仿宋_GB2312" w:cs="仿宋" w:hAnsiTheme="minorEastAsia"/>
          <w:sz w:val="30"/>
          <w:szCs w:val="30"/>
        </w:rPr>
        <w:t>-</w:t>
      </w:r>
      <w:r>
        <w:rPr>
          <w:rFonts w:ascii="仿宋_GB2312" w:eastAsia="仿宋_GB2312" w:cs="仿宋" w:hAnsiTheme="minorEastAsia"/>
          <w:sz w:val="30"/>
          <w:szCs w:val="30"/>
        </w:rPr>
        <w:t>转诊评估</w:t>
      </w:r>
      <w:r>
        <w:rPr>
          <w:rFonts w:hint="eastAsia" w:ascii="仿宋_GB2312" w:eastAsia="仿宋_GB2312" w:cs="仿宋" w:hAnsiTheme="minorEastAsia"/>
          <w:sz w:val="30"/>
          <w:szCs w:val="30"/>
        </w:rPr>
        <w:t>-</w:t>
      </w:r>
      <w:r>
        <w:rPr>
          <w:rFonts w:ascii="仿宋_GB2312" w:eastAsia="仿宋_GB2312" w:cs="仿宋" w:hAnsiTheme="minorEastAsia"/>
          <w:sz w:val="30"/>
          <w:szCs w:val="30"/>
        </w:rPr>
        <w:t>分级干预</w:t>
      </w:r>
      <w:r>
        <w:rPr>
          <w:rFonts w:hint="eastAsia" w:ascii="仿宋_GB2312" w:eastAsia="仿宋_GB2312" w:cs="仿宋" w:hAnsiTheme="minorEastAsia"/>
          <w:sz w:val="30"/>
          <w:szCs w:val="30"/>
        </w:rPr>
        <w:t>-</w:t>
      </w:r>
      <w:r>
        <w:rPr>
          <w:rFonts w:ascii="仿宋_GB2312" w:eastAsia="仿宋_GB2312" w:cs="仿宋" w:hAnsiTheme="minorEastAsia"/>
          <w:sz w:val="30"/>
          <w:szCs w:val="30"/>
        </w:rPr>
        <w:t>跟踪随访”的闭环服务路径，明确各级职责分工和转介标准。</w:t>
      </w:r>
    </w:p>
    <w:p w14:paraId="6EC483BA">
      <w:pPr>
        <w:autoSpaceDE w:val="0"/>
        <w:autoSpaceDN w:val="0"/>
        <w:adjustRightInd w:val="0"/>
        <w:ind w:firstLine="600"/>
        <w:rPr>
          <w:rFonts w:ascii="楷体" w:hAnsi="楷体" w:eastAsia="楷体" w:cs="仿宋"/>
          <w:b/>
          <w:sz w:val="30"/>
          <w:szCs w:val="30"/>
        </w:rPr>
      </w:pPr>
      <w:r>
        <w:rPr>
          <w:rFonts w:hint="eastAsia" w:ascii="楷体" w:hAnsi="楷体" w:eastAsia="楷体" w:cs="仿宋"/>
          <w:b/>
          <w:sz w:val="30"/>
          <w:szCs w:val="30"/>
        </w:rPr>
        <w:t>（二）项目组织实施。</w:t>
      </w:r>
      <w:r>
        <w:rPr>
          <w:rFonts w:ascii="楷体" w:hAnsi="楷体" w:eastAsia="楷体" w:cs="仿宋"/>
          <w:b/>
          <w:sz w:val="30"/>
          <w:szCs w:val="30"/>
        </w:rPr>
        <w:t xml:space="preserve"> </w:t>
      </w:r>
    </w:p>
    <w:p w14:paraId="341A4347">
      <w:pPr>
        <w:autoSpaceDE w:val="0"/>
        <w:autoSpaceDN w:val="0"/>
        <w:adjustRightInd w:val="0"/>
        <w:ind w:firstLine="600"/>
        <w:rPr>
          <w:rFonts w:ascii="仿宋_GB2312" w:eastAsia="仿宋_GB2312" w:cs="仿宋" w:hAnsiTheme="minorEastAsia"/>
          <w:sz w:val="30"/>
          <w:szCs w:val="30"/>
        </w:rPr>
      </w:pPr>
      <w:r>
        <w:rPr>
          <w:rFonts w:ascii="仿宋_GB2312" w:eastAsia="仿宋_GB2312" w:cs="仿宋" w:hAnsiTheme="minorEastAsia"/>
          <w:sz w:val="30"/>
          <w:szCs w:val="30"/>
        </w:rPr>
        <w:t>供应商应组织完成试点社区65岁及以上老年人听力筛查，筛查不少于300人</w:t>
      </w:r>
      <w:r>
        <w:rPr>
          <w:rFonts w:hint="eastAsia" w:ascii="仿宋_GB2312" w:eastAsia="仿宋_GB2312" w:cs="仿宋" w:hAnsiTheme="minorEastAsia"/>
          <w:sz w:val="30"/>
          <w:szCs w:val="30"/>
        </w:rPr>
        <w:t>次</w:t>
      </w:r>
      <w:r>
        <w:rPr>
          <w:rFonts w:ascii="仿宋_GB2312" w:eastAsia="仿宋_GB2312" w:cs="仿宋" w:hAnsiTheme="minorEastAsia"/>
          <w:sz w:val="30"/>
          <w:szCs w:val="30"/>
        </w:rPr>
        <w:t>。对筛查异常者提供转介建议，协助对接专业医疗机构进行诊断评估；对轻度听力损失者提供预防指导和定期随访，探索建立助听器干预转介路径。对筛查操作规范、数据质量、干预转介落实情况定期开展质控检查。</w:t>
      </w:r>
    </w:p>
    <w:p w14:paraId="63B3E1A7">
      <w:pPr>
        <w:autoSpaceDE w:val="0"/>
        <w:autoSpaceDN w:val="0"/>
        <w:adjustRightInd w:val="0"/>
        <w:ind w:firstLine="600"/>
        <w:rPr>
          <w:rFonts w:ascii="楷体" w:hAnsi="楷体" w:eastAsia="楷体" w:cs="仿宋"/>
          <w:b/>
          <w:sz w:val="30"/>
          <w:szCs w:val="30"/>
        </w:rPr>
      </w:pPr>
      <w:r>
        <w:rPr>
          <w:rFonts w:hint="eastAsia" w:ascii="楷体" w:hAnsi="楷体" w:eastAsia="楷体" w:cs="仿宋"/>
          <w:b/>
          <w:sz w:val="30"/>
          <w:szCs w:val="30"/>
        </w:rPr>
        <w:t>（三）全市社区能力提升培训。</w:t>
      </w:r>
    </w:p>
    <w:p w14:paraId="3911B3DC">
      <w:pPr>
        <w:autoSpaceDE w:val="0"/>
        <w:autoSpaceDN w:val="0"/>
        <w:adjustRightInd w:val="0"/>
        <w:ind w:firstLine="600"/>
        <w:rPr>
          <w:rFonts w:ascii="仿宋_GB2312" w:eastAsia="仿宋_GB2312" w:cs="仿宋" w:hAnsiTheme="minorEastAsia"/>
          <w:sz w:val="30"/>
          <w:szCs w:val="30"/>
        </w:rPr>
      </w:pPr>
      <w:r>
        <w:rPr>
          <w:rFonts w:ascii="仿宋_GB2312" w:eastAsia="仿宋_GB2312" w:cs="仿宋" w:hAnsiTheme="minorEastAsia"/>
          <w:sz w:val="30"/>
          <w:szCs w:val="30"/>
        </w:rPr>
        <w:t>供应商应围绕老年听力筛查与干预指导规范，制定全市社区医务人员培训方案，涵盖听力损失识别、筛查操作、结果解读、转诊路径、随访管理、健康教育等内容。组织集中培训</w:t>
      </w:r>
      <w:r>
        <w:rPr>
          <w:rFonts w:hint="eastAsia" w:ascii="仿宋_GB2312" w:eastAsia="仿宋_GB2312" w:cs="仿宋" w:hAnsiTheme="minorEastAsia"/>
          <w:sz w:val="30"/>
          <w:szCs w:val="30"/>
        </w:rPr>
        <w:t>至少1</w:t>
      </w:r>
      <w:r>
        <w:rPr>
          <w:rFonts w:ascii="仿宋_GB2312" w:eastAsia="仿宋_GB2312" w:cs="仿宋" w:hAnsiTheme="minorEastAsia"/>
          <w:sz w:val="30"/>
          <w:szCs w:val="30"/>
        </w:rPr>
        <w:t>场，邀请耳鼻咽喉科或听力学专业副高及以上专家授课，覆盖全市各社区卫生服务中心相关医务人员；在试点社区开展现场带教，指导社区医务人员掌握筛查设备操作及结果判读，培训覆盖人数不少于30人。</w:t>
      </w:r>
    </w:p>
    <w:p w14:paraId="1BC0958C">
      <w:pPr>
        <w:autoSpaceDE w:val="0"/>
        <w:autoSpaceDN w:val="0"/>
        <w:adjustRightInd w:val="0"/>
        <w:ind w:firstLine="600"/>
        <w:rPr>
          <w:rFonts w:ascii="楷体" w:hAnsi="楷体" w:eastAsia="楷体" w:cs="仿宋"/>
          <w:b/>
          <w:sz w:val="30"/>
          <w:szCs w:val="30"/>
        </w:rPr>
      </w:pPr>
      <w:r>
        <w:rPr>
          <w:rFonts w:hint="eastAsia" w:ascii="楷体" w:hAnsi="楷体" w:eastAsia="楷体" w:cs="仿宋"/>
          <w:b/>
          <w:sz w:val="30"/>
          <w:szCs w:val="30"/>
        </w:rPr>
        <w:t>（四）健康教育与科普宣传。</w:t>
      </w:r>
    </w:p>
    <w:p w14:paraId="33B0D039">
      <w:pPr>
        <w:autoSpaceDE w:val="0"/>
        <w:autoSpaceDN w:val="0"/>
        <w:adjustRightInd w:val="0"/>
        <w:ind w:firstLine="600"/>
        <w:rPr>
          <w:rFonts w:ascii="仿宋_GB2312" w:eastAsia="仿宋_GB2312" w:cs="仿宋" w:hAnsiTheme="minorEastAsia"/>
          <w:sz w:val="30"/>
          <w:szCs w:val="30"/>
        </w:rPr>
      </w:pPr>
      <w:r>
        <w:rPr>
          <w:rFonts w:ascii="仿宋_GB2312" w:eastAsia="仿宋_GB2312" w:cs="仿宋" w:hAnsiTheme="minorEastAsia"/>
          <w:sz w:val="30"/>
          <w:szCs w:val="30"/>
        </w:rPr>
        <w:t>供应商应开发老年听力健康科普折页、宣传海报等材料；在试点社区开展听力健康主题健康教育活动；利用微信公众号、社区健康平台等渠道推送老年听力健康科普内容，项目期内不少于3篇。</w:t>
      </w:r>
    </w:p>
    <w:p w14:paraId="5A90C3F9">
      <w:pPr>
        <w:autoSpaceDE w:val="0"/>
        <w:autoSpaceDN w:val="0"/>
        <w:adjustRightInd w:val="0"/>
        <w:ind w:firstLine="600"/>
        <w:rPr>
          <w:rFonts w:ascii="楷体" w:hAnsi="楷体" w:eastAsia="楷体" w:cs="仿宋"/>
          <w:b/>
          <w:sz w:val="30"/>
          <w:szCs w:val="30"/>
        </w:rPr>
      </w:pPr>
      <w:r>
        <w:rPr>
          <w:rFonts w:hint="eastAsia" w:ascii="楷体" w:hAnsi="楷体" w:eastAsia="楷体" w:cs="仿宋"/>
          <w:b/>
          <w:sz w:val="30"/>
          <w:szCs w:val="30"/>
        </w:rPr>
        <w:t>（五）项目评估与经验总结。</w:t>
      </w:r>
    </w:p>
    <w:p w14:paraId="4EE50E80">
      <w:pPr>
        <w:autoSpaceDE w:val="0"/>
        <w:autoSpaceDN w:val="0"/>
        <w:adjustRightInd w:val="0"/>
        <w:ind w:firstLine="600"/>
        <w:rPr>
          <w:rFonts w:ascii="仿宋_GB2312" w:eastAsia="仿宋_GB2312" w:cs="仿宋" w:hAnsiTheme="minorEastAsia"/>
          <w:sz w:val="30"/>
          <w:szCs w:val="30"/>
        </w:rPr>
      </w:pPr>
      <w:r>
        <w:rPr>
          <w:rFonts w:ascii="仿宋_GB2312" w:eastAsia="仿宋_GB2312" w:cs="仿宋" w:hAnsiTheme="minorEastAsia"/>
          <w:sz w:val="30"/>
          <w:szCs w:val="30"/>
        </w:rPr>
        <w:t>供应商应于项目结束前完成试点工作总结报告，内容包括筛查数据统计分析、服务模式评估、存在问题与改进建议、可推广经验提炼；基于试点经验，提出本市老年听力筛查干预推广建议，为全市全面开展相关工作提供决策参考。</w:t>
      </w:r>
    </w:p>
    <w:p w14:paraId="2DBC6312">
      <w:pPr>
        <w:pStyle w:val="16"/>
        <w:spacing w:line="360" w:lineRule="auto"/>
        <w:ind w:firstLine="0" w:firstLineChars="0"/>
        <w:rPr>
          <w:rFonts w:ascii="黑体" w:hAnsi="黑体" w:eastAsia="黑体" w:cs="仿宋"/>
          <w:bCs/>
          <w:spacing w:val="0"/>
          <w:sz w:val="30"/>
          <w:szCs w:val="30"/>
        </w:rPr>
      </w:pPr>
      <w:bookmarkStart w:id="0" w:name="heading_7"/>
      <w:r>
        <w:rPr>
          <w:rFonts w:hint="eastAsia" w:ascii="黑体" w:hAnsi="黑体" w:eastAsia="黑体" w:cs="仿宋"/>
          <w:bCs/>
          <w:spacing w:val="0"/>
          <w:sz w:val="30"/>
          <w:szCs w:val="30"/>
        </w:rPr>
        <w:t>四、成果要求</w:t>
      </w:r>
      <w:bookmarkEnd w:id="0"/>
    </w:p>
    <w:p w14:paraId="5CA54F4B">
      <w:pPr>
        <w:pStyle w:val="16"/>
        <w:spacing w:line="360" w:lineRule="auto"/>
        <w:ind w:firstLine="600"/>
        <w:rPr>
          <w:rFonts w:ascii="仿宋_GB2312" w:cs="仿宋" w:hAnsiTheme="minorEastAsia"/>
          <w:spacing w:val="0"/>
          <w:sz w:val="30"/>
          <w:szCs w:val="30"/>
        </w:rPr>
      </w:pPr>
      <w:bookmarkStart w:id="1" w:name="heading_8"/>
      <w:r>
        <w:rPr>
          <w:rFonts w:hint="eastAsia" w:ascii="仿宋_GB2312" w:cs="仿宋" w:hAnsiTheme="minorEastAsia"/>
          <w:spacing w:val="0"/>
          <w:sz w:val="30"/>
          <w:szCs w:val="30"/>
        </w:rPr>
        <w:t>供应商须按项目进度提交以下成果，作为项目验收的核心依据：</w:t>
      </w:r>
      <w:r>
        <w:rPr>
          <w:rFonts w:ascii="仿宋_GB2312" w:cs="仿宋" w:hAnsiTheme="minorEastAsia"/>
          <w:spacing w:val="0"/>
          <w:sz w:val="30"/>
          <w:szCs w:val="30"/>
        </w:rPr>
        <w:t>2026年11月</w:t>
      </w:r>
      <w:r>
        <w:rPr>
          <w:rFonts w:hint="eastAsia" w:ascii="仿宋_GB2312" w:cs="仿宋" w:hAnsiTheme="minorEastAsia"/>
          <w:spacing w:val="0"/>
          <w:sz w:val="30"/>
          <w:szCs w:val="30"/>
        </w:rPr>
        <w:t>底</w:t>
      </w:r>
      <w:bookmarkStart w:id="2" w:name="_GoBack"/>
      <w:bookmarkEnd w:id="2"/>
      <w:r>
        <w:rPr>
          <w:rFonts w:ascii="仿宋_GB2312" w:cs="仿宋" w:hAnsiTheme="minorEastAsia"/>
          <w:spacing w:val="0"/>
          <w:sz w:val="30"/>
          <w:szCs w:val="30"/>
        </w:rPr>
        <w:t>前提交试点社区遴选报告和项目试点实施方案，明确试点布局、筛查流程、干预路径、培训计划、质控措施及闭环转介标准，经采购人审核确认；2027年6月前</w:t>
      </w:r>
      <w:r>
        <w:rPr>
          <w:rFonts w:hint="eastAsia" w:ascii="仿宋_GB2312" w:cs="仿宋" w:hAnsiTheme="minorEastAsia"/>
          <w:spacing w:val="0"/>
          <w:sz w:val="30"/>
          <w:szCs w:val="30"/>
        </w:rPr>
        <w:t>完成社区医务人员老年听力筛查</w:t>
      </w:r>
      <w:r>
        <w:rPr>
          <w:rFonts w:ascii="仿宋_GB2312" w:cs="仿宋" w:hAnsiTheme="minorEastAsia"/>
          <w:spacing w:val="0"/>
          <w:sz w:val="30"/>
          <w:szCs w:val="30"/>
        </w:rPr>
        <w:t>培训</w:t>
      </w:r>
      <w:r>
        <w:rPr>
          <w:rFonts w:hint="eastAsia" w:ascii="仿宋_GB2312" w:cs="仿宋" w:hAnsiTheme="minorEastAsia"/>
          <w:spacing w:val="0"/>
          <w:sz w:val="30"/>
          <w:szCs w:val="30"/>
        </w:rPr>
        <w:t>并</w:t>
      </w:r>
      <w:r>
        <w:rPr>
          <w:rFonts w:ascii="仿宋_GB2312" w:cs="仿宋" w:hAnsiTheme="minorEastAsia"/>
          <w:spacing w:val="0"/>
          <w:sz w:val="30"/>
          <w:szCs w:val="30"/>
        </w:rPr>
        <w:t>提交课件教材、实施记录</w:t>
      </w:r>
      <w:r>
        <w:rPr>
          <w:rFonts w:hint="eastAsia" w:ascii="仿宋_GB2312" w:cs="仿宋" w:hAnsiTheme="minorEastAsia"/>
          <w:spacing w:val="0"/>
          <w:sz w:val="30"/>
          <w:szCs w:val="30"/>
        </w:rPr>
        <w:t>，培训人数不少于</w:t>
      </w:r>
      <w:r>
        <w:rPr>
          <w:rFonts w:ascii="仿宋_GB2312" w:cs="仿宋" w:hAnsiTheme="minorEastAsia"/>
          <w:spacing w:val="0"/>
          <w:sz w:val="30"/>
          <w:szCs w:val="30"/>
        </w:rPr>
        <w:t>30人</w:t>
      </w:r>
      <w:r>
        <w:rPr>
          <w:rFonts w:hint="eastAsia" w:ascii="仿宋_GB2312" w:cs="仿宋" w:hAnsiTheme="minorEastAsia"/>
          <w:spacing w:val="0"/>
          <w:sz w:val="30"/>
          <w:szCs w:val="30"/>
        </w:rPr>
        <w:t>，并完成不少于3</w:t>
      </w:r>
      <w:r>
        <w:rPr>
          <w:rFonts w:ascii="仿宋_GB2312" w:cs="仿宋" w:hAnsiTheme="minorEastAsia"/>
          <w:spacing w:val="0"/>
          <w:sz w:val="30"/>
          <w:szCs w:val="30"/>
        </w:rPr>
        <w:t>00</w:t>
      </w:r>
      <w:r>
        <w:rPr>
          <w:rFonts w:hint="eastAsia" w:ascii="仿宋_GB2312" w:cs="仿宋" w:hAnsiTheme="minorEastAsia"/>
          <w:spacing w:val="0"/>
          <w:sz w:val="30"/>
          <w:szCs w:val="30"/>
        </w:rPr>
        <w:t>人次的老年听力筛查</w:t>
      </w:r>
      <w:r>
        <w:rPr>
          <w:rFonts w:ascii="仿宋_GB2312" w:cs="仿宋" w:hAnsiTheme="minorEastAsia"/>
          <w:spacing w:val="0"/>
          <w:sz w:val="30"/>
          <w:szCs w:val="30"/>
        </w:rPr>
        <w:t>；完成科普折页和宣传海报</w:t>
      </w:r>
      <w:r>
        <w:rPr>
          <w:rFonts w:hint="eastAsia" w:ascii="仿宋_GB2312" w:cs="仿宋" w:hAnsiTheme="minorEastAsia"/>
          <w:spacing w:val="0"/>
          <w:sz w:val="30"/>
          <w:szCs w:val="30"/>
        </w:rPr>
        <w:t>设计</w:t>
      </w:r>
      <w:r>
        <w:rPr>
          <w:rFonts w:ascii="仿宋_GB2312" w:cs="仿宋" w:hAnsiTheme="minorEastAsia"/>
          <w:spacing w:val="0"/>
          <w:sz w:val="30"/>
          <w:szCs w:val="30"/>
        </w:rPr>
        <w:t>，社区健康教育活动</w:t>
      </w:r>
      <w:r>
        <w:rPr>
          <w:rFonts w:hint="eastAsia" w:ascii="仿宋_GB2312" w:cs="仿宋" w:hAnsiTheme="minorEastAsia"/>
          <w:spacing w:val="0"/>
          <w:sz w:val="30"/>
          <w:szCs w:val="30"/>
        </w:rPr>
        <w:t>开展</w:t>
      </w:r>
      <w:r>
        <w:rPr>
          <w:rFonts w:ascii="仿宋_GB2312" w:cs="仿宋" w:hAnsiTheme="minorEastAsia"/>
          <w:spacing w:val="0"/>
          <w:sz w:val="30"/>
          <w:szCs w:val="30"/>
        </w:rPr>
        <w:t>不少于1次，项目期内推送线上科普内容不少于3篇；2027年10月前提交试点工作总结报告、推广政策建议及项目成果汇编，形成可复制、可推广的工具包。</w:t>
      </w:r>
    </w:p>
    <w:p w14:paraId="67AC7508">
      <w:pPr>
        <w:pStyle w:val="16"/>
        <w:spacing w:line="360" w:lineRule="auto"/>
        <w:ind w:firstLine="0" w:firstLineChars="0"/>
        <w:rPr>
          <w:rFonts w:ascii="黑体" w:hAnsi="黑体" w:eastAsia="黑体" w:cs="仿宋"/>
          <w:bCs/>
          <w:spacing w:val="0"/>
          <w:sz w:val="30"/>
          <w:szCs w:val="30"/>
        </w:rPr>
      </w:pPr>
      <w:r>
        <w:rPr>
          <w:rFonts w:hint="eastAsia" w:ascii="黑体" w:hAnsi="黑体" w:eastAsia="黑体" w:cs="仿宋"/>
          <w:bCs/>
          <w:spacing w:val="0"/>
          <w:sz w:val="30"/>
          <w:szCs w:val="30"/>
        </w:rPr>
        <w:t>五、服务提供方相关要求</w:t>
      </w:r>
      <w:bookmarkEnd w:id="1"/>
    </w:p>
    <w:p w14:paraId="0AB1D498">
      <w:pPr>
        <w:spacing w:before="120" w:after="120" w:line="288" w:lineRule="auto"/>
        <w:ind w:firstLine="600" w:firstLineChars="200"/>
        <w:rPr>
          <w:rFonts w:ascii="仿宋_GB2312" w:eastAsia="仿宋_GB2312" w:cs="仿宋" w:hAnsiTheme="minorEastAsia"/>
          <w:sz w:val="30"/>
          <w:szCs w:val="30"/>
        </w:rPr>
      </w:pPr>
      <w:r>
        <w:rPr>
          <w:rFonts w:hint="eastAsia" w:ascii="仿宋_GB2312" w:eastAsia="仿宋_GB2312" w:cs="仿宋" w:hAnsiTheme="minorEastAsia"/>
          <w:sz w:val="30"/>
          <w:szCs w:val="30"/>
        </w:rPr>
        <w:t>1.具备老年健康服务或公共卫生项目管理经验，拥有听力筛查相关专业人员（如听力学、耳鼻咽喉科、公共卫生、护理等背景）或稳定的专家合作资源。</w:t>
      </w:r>
    </w:p>
    <w:p w14:paraId="6375704B">
      <w:pPr>
        <w:spacing w:before="120" w:after="120" w:line="288" w:lineRule="auto"/>
        <w:ind w:firstLine="600" w:firstLineChars="200"/>
        <w:rPr>
          <w:rFonts w:ascii="仿宋_GB2312" w:eastAsia="仿宋_GB2312" w:cs="仿宋" w:hAnsiTheme="minorEastAsia"/>
          <w:sz w:val="30"/>
          <w:szCs w:val="30"/>
        </w:rPr>
      </w:pPr>
      <w:r>
        <w:rPr>
          <w:rFonts w:hint="eastAsia" w:ascii="仿宋_GB2312" w:eastAsia="仿宋_GB2312" w:cs="仿宋" w:hAnsiTheme="minorEastAsia"/>
          <w:sz w:val="30"/>
          <w:szCs w:val="30"/>
        </w:rPr>
        <w:t>2.具备在上海全市范围内协调社区卫生服务中心及社区资源的能力，能够独立完成试点社区遴选与对接工作，能够提供相关成果证明材料优先考虑。</w:t>
      </w:r>
    </w:p>
    <w:p w14:paraId="18280521">
      <w:pPr>
        <w:pStyle w:val="16"/>
        <w:spacing w:line="360" w:lineRule="auto"/>
        <w:ind w:firstLine="0" w:firstLineChars="0"/>
        <w:rPr>
          <w:rFonts w:ascii="黑体" w:hAnsi="黑体" w:eastAsia="黑体" w:cs="仿宋"/>
          <w:bCs/>
          <w:spacing w:val="0"/>
          <w:sz w:val="30"/>
          <w:szCs w:val="30"/>
        </w:rPr>
      </w:pPr>
      <w:r>
        <w:rPr>
          <w:rFonts w:hint="eastAsia" w:ascii="黑体" w:hAnsi="黑体" w:eastAsia="黑体" w:cs="仿宋"/>
          <w:bCs/>
          <w:spacing w:val="0"/>
          <w:sz w:val="30"/>
          <w:szCs w:val="30"/>
        </w:rPr>
        <w:t>六、服务期限、预算</w:t>
      </w:r>
    </w:p>
    <w:p w14:paraId="14D7B22C">
      <w:pPr>
        <w:spacing w:before="120" w:after="120" w:line="288" w:lineRule="auto"/>
        <w:ind w:firstLine="600" w:firstLineChars="200"/>
        <w:rPr>
          <w:rFonts w:ascii="仿宋_GB2312" w:eastAsia="仿宋_GB2312" w:cs="仿宋" w:hAnsiTheme="minorEastAsia"/>
          <w:sz w:val="30"/>
          <w:szCs w:val="30"/>
        </w:rPr>
      </w:pPr>
      <w:r>
        <w:rPr>
          <w:rFonts w:hint="eastAsia" w:ascii="仿宋_GB2312" w:eastAsia="仿宋_GB2312" w:cs="仿宋" w:hAnsiTheme="minorEastAsia"/>
          <w:sz w:val="30"/>
          <w:szCs w:val="30"/>
        </w:rPr>
        <w:t>1.服务期限：自合同签订之日起，至202</w:t>
      </w:r>
      <w:r>
        <w:rPr>
          <w:rFonts w:ascii="仿宋_GB2312" w:eastAsia="仿宋_GB2312" w:cs="仿宋" w:hAnsiTheme="minorEastAsia"/>
          <w:sz w:val="30"/>
          <w:szCs w:val="30"/>
        </w:rPr>
        <w:t>7</w:t>
      </w:r>
      <w:r>
        <w:rPr>
          <w:rFonts w:hint="eastAsia" w:ascii="仿宋_GB2312" w:eastAsia="仿宋_GB2312" w:cs="仿宋" w:hAnsiTheme="minorEastAsia"/>
          <w:sz w:val="30"/>
          <w:szCs w:val="30"/>
        </w:rPr>
        <w:t>年</w:t>
      </w:r>
      <w:r>
        <w:rPr>
          <w:rFonts w:ascii="仿宋_GB2312" w:eastAsia="仿宋_GB2312" w:cs="仿宋" w:hAnsiTheme="minorEastAsia"/>
          <w:sz w:val="30"/>
          <w:szCs w:val="30"/>
        </w:rPr>
        <w:t>11</w:t>
      </w:r>
      <w:r>
        <w:rPr>
          <w:rFonts w:hint="eastAsia" w:ascii="仿宋_GB2312" w:eastAsia="仿宋_GB2312" w:cs="仿宋" w:hAnsiTheme="minorEastAsia"/>
          <w:sz w:val="30"/>
          <w:szCs w:val="30"/>
        </w:rPr>
        <w:t>月30日前完成全部工作，并提交相关成果资料（含纸质版、电子版），配合委托单位完成成果验收。</w:t>
      </w:r>
    </w:p>
    <w:p w14:paraId="31DB0D97">
      <w:pPr>
        <w:spacing w:before="120" w:after="120" w:line="288" w:lineRule="auto"/>
        <w:ind w:firstLine="600" w:firstLineChars="200"/>
        <w:rPr>
          <w:rFonts w:ascii="仿宋_GB2312" w:eastAsia="仿宋_GB2312" w:cs="仿宋" w:hAnsiTheme="minorEastAsia"/>
          <w:sz w:val="30"/>
          <w:szCs w:val="30"/>
        </w:rPr>
      </w:pPr>
      <w:r>
        <w:rPr>
          <w:rFonts w:hint="eastAsia" w:ascii="仿宋_GB2312" w:eastAsia="仿宋_GB2312" w:cs="仿宋" w:hAnsiTheme="minorEastAsia"/>
          <w:sz w:val="30"/>
          <w:szCs w:val="30"/>
        </w:rPr>
        <w:t>2.本项目为跨年度项目，</w:t>
      </w:r>
      <w:r>
        <w:rPr>
          <w:rFonts w:ascii="仿宋_GB2312" w:eastAsia="仿宋_GB2312" w:cs="仿宋" w:hAnsiTheme="minorEastAsia"/>
          <w:sz w:val="30"/>
          <w:szCs w:val="30"/>
        </w:rPr>
        <w:t>2026年度和2027年度资金分别安排，</w:t>
      </w:r>
      <w:r>
        <w:rPr>
          <w:rFonts w:hint="eastAsia" w:ascii="仿宋_GB2312" w:eastAsia="仿宋_GB2312" w:cs="仿宋" w:hAnsiTheme="minorEastAsia"/>
          <w:sz w:val="30"/>
          <w:szCs w:val="30"/>
        </w:rPr>
        <w:t>总预算金额为19.</w:t>
      </w:r>
      <w:r>
        <w:rPr>
          <w:rFonts w:ascii="仿宋_GB2312" w:eastAsia="仿宋_GB2312" w:cs="仿宋" w:hAnsiTheme="minorEastAsia"/>
          <w:sz w:val="30"/>
          <w:szCs w:val="30"/>
        </w:rPr>
        <w:t>6</w:t>
      </w:r>
      <w:r>
        <w:rPr>
          <w:rFonts w:hint="eastAsia" w:ascii="仿宋_GB2312" w:eastAsia="仿宋_GB2312" w:cs="仿宋" w:hAnsiTheme="minorEastAsia"/>
          <w:sz w:val="30"/>
          <w:szCs w:val="30"/>
        </w:rPr>
        <w:t>万元，资金用途包括调研费、差旅费、培训费、数据分析费、报告撰写费、专家咨询费等与项目实施相关的全部费用。</w:t>
      </w:r>
    </w:p>
    <w:p w14:paraId="3BA517E6">
      <w:pPr>
        <w:spacing w:before="120" w:after="120" w:line="288" w:lineRule="auto"/>
        <w:ind w:firstLine="600" w:firstLineChars="200"/>
        <w:rPr>
          <w:rFonts w:ascii="仿宋_GB2312" w:eastAsia="仿宋_GB2312" w:cs="仿宋" w:hAnsiTheme="minorEastAsia"/>
          <w:sz w:val="30"/>
          <w:szCs w:val="30"/>
        </w:rPr>
      </w:pPr>
      <w:r>
        <w:rPr>
          <w:rFonts w:hint="eastAsia" w:ascii="仿宋_GB2312" w:eastAsia="仿宋_GB2312" w:cs="仿宋" w:hAnsiTheme="minorEastAsia"/>
          <w:sz w:val="30"/>
          <w:szCs w:val="30"/>
        </w:rPr>
        <w:t>3. 具体实施方案、调研样本选取、时间节点等可根据实际情况，在与委托单位沟通后进行合理调整。</w:t>
      </w:r>
    </w:p>
    <w:p w14:paraId="3D522EBC">
      <w:pPr>
        <w:pStyle w:val="16"/>
        <w:spacing w:line="360" w:lineRule="auto"/>
        <w:ind w:firstLine="0" w:firstLineChars="0"/>
        <w:rPr>
          <w:rFonts w:ascii="黑体" w:hAnsi="黑体" w:eastAsia="黑体" w:cs="仿宋"/>
          <w:bCs/>
          <w:spacing w:val="0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E59"/>
    <w:rsid w:val="002533DF"/>
    <w:rsid w:val="00352E4E"/>
    <w:rsid w:val="003E2E09"/>
    <w:rsid w:val="00477CA2"/>
    <w:rsid w:val="005B1714"/>
    <w:rsid w:val="0065734F"/>
    <w:rsid w:val="006A32D7"/>
    <w:rsid w:val="006B53FA"/>
    <w:rsid w:val="006D1DAE"/>
    <w:rsid w:val="00884E59"/>
    <w:rsid w:val="00924F3C"/>
    <w:rsid w:val="00A77C88"/>
    <w:rsid w:val="00B2662D"/>
    <w:rsid w:val="00C535DD"/>
    <w:rsid w:val="00D62935"/>
    <w:rsid w:val="00DC1DF5"/>
    <w:rsid w:val="00FD6F92"/>
    <w:rsid w:val="024D3F95"/>
    <w:rsid w:val="03B306C6"/>
    <w:rsid w:val="0E8D066C"/>
    <w:rsid w:val="100D5DF2"/>
    <w:rsid w:val="32625925"/>
    <w:rsid w:val="38033013"/>
    <w:rsid w:val="592E1E6D"/>
    <w:rsid w:val="624DB173"/>
    <w:rsid w:val="639A1D79"/>
    <w:rsid w:val="6D0C0AB4"/>
    <w:rsid w:val="7BBF9010"/>
    <w:rsid w:val="BF639826"/>
    <w:rsid w:val="EF7D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39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uiPriority w:val="99"/>
    <w:pPr>
      <w:jc w:val="left"/>
    </w:pPr>
  </w:style>
  <w:style w:type="paragraph" w:styleId="3">
    <w:name w:val="Body Text"/>
    <w:basedOn w:val="1"/>
    <w:link w:val="11"/>
    <w:semiHidden/>
    <w:qFormat/>
    <w:uiPriority w:val="0"/>
    <w:rPr>
      <w:rFonts w:ascii="仿宋" w:hAnsi="仿宋" w:eastAsia="仿宋" w:cs="仿宋"/>
      <w:sz w:val="34"/>
      <w:szCs w:val="34"/>
      <w:lang w:eastAsia="en-US"/>
    </w:rPr>
  </w:style>
  <w:style w:type="paragraph" w:styleId="4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rPr>
      <w:sz w:val="24"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正文文本 字符"/>
    <w:basedOn w:val="9"/>
    <w:link w:val="3"/>
    <w:semiHidden/>
    <w:qFormat/>
    <w:uiPriority w:val="0"/>
    <w:rPr>
      <w:rFonts w:ascii="仿宋" w:hAnsi="仿宋" w:eastAsia="仿宋" w:cs="仿宋"/>
      <w:sz w:val="34"/>
      <w:szCs w:val="34"/>
      <w:lang w:eastAsia="en-US"/>
    </w:rPr>
  </w:style>
  <w:style w:type="paragraph" w:customStyle="1" w:styleId="12">
    <w:name w:val="列出段落1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9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9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批注框文本 字符"/>
    <w:basedOn w:val="9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6">
    <w:name w:val="No Spacing"/>
    <w:qFormat/>
    <w:uiPriority w:val="1"/>
    <w:pPr>
      <w:widowControl w:val="0"/>
      <w:ind w:right="74" w:firstLine="200" w:firstLineChars="200"/>
      <w:jc w:val="both"/>
    </w:pPr>
    <w:rPr>
      <w:rFonts w:ascii="Times New Roman" w:hAnsi="Times New Roman" w:eastAsia="仿宋_GB2312" w:cs="Times New Roman"/>
      <w:spacing w:val="4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293</Words>
  <Characters>1673</Characters>
  <Lines>13</Lines>
  <Paragraphs>3</Paragraphs>
  <TotalTime>0</TotalTime>
  <ScaleCrop>false</ScaleCrop>
  <LinksUpToDate>false</LinksUpToDate>
  <CharactersWithSpaces>1963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2026-10-15T16:20:00Z</dcterms:created>
  <dc:creator>高晶蓉</dc:creator>
  <cp:lastModifiedBy>lenovo</cp:lastModifiedBy>
  <dcterms:modified xsi:type="dcterms:W3CDTF">2026-10-15T16:54:15Z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eyJoZGlkIjoiY2E4ODA0OTU5ZWRlYjgzOGJlY2YyOTAzZWY2ZjkyNmUiLCJ1c2VySWQiOiI0NzY2NTc5MzYifQ==</vt:lpwstr>
  </property>
  <property fmtid="{D5CDD505-2E9C-101B-9397-08002B2CF9AE}" pid="3" name="KSOProductBuildVer">
    <vt:lpwstr>2052-12.1.2.25882</vt:lpwstr>
  </property>
  <property fmtid="{D5CDD505-2E9C-101B-9397-08002B2CF9AE}" pid="4" name="ICV">
    <vt:lpwstr>2AAE3C8AFAFC46ABA5E0BF5345E86164_13</vt:lpwstr>
  </property>
</Properties>
</file>