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B74D3">
      <w:pPr>
        <w:pStyle w:val="2"/>
        <w:adjustRightInd w:val="0"/>
        <w:snapToGrid w:val="0"/>
        <w:spacing w:before="0" w:beforeAutospacing="0" w:after="0" w:afterAutospacing="0" w:line="500" w:lineRule="exact"/>
        <w:jc w:val="center"/>
        <w:outlineLvl w:val="0"/>
        <w:rPr>
          <w:b/>
          <w:sz w:val="21"/>
          <w:szCs w:val="21"/>
        </w:rPr>
      </w:pPr>
      <w:bookmarkStart w:id="0" w:name="_Toc8057062"/>
      <w:bookmarkStart w:id="1" w:name="_Toc33536005"/>
      <w:bookmarkStart w:id="2" w:name="_Toc8057063"/>
      <w:bookmarkStart w:id="3" w:name="_Toc33536006"/>
      <w:r>
        <w:rPr>
          <w:rFonts w:hint="eastAsia"/>
          <w:b/>
          <w:bCs/>
          <w:sz w:val="21"/>
          <w:szCs w:val="21"/>
        </w:rPr>
        <w:t>评审总则</w:t>
      </w:r>
      <w:bookmarkEnd w:id="0"/>
      <w:bookmarkEnd w:id="1"/>
    </w:p>
    <w:p w14:paraId="2817A6F7">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分，其中技术标权数9</w:t>
      </w:r>
      <w:r>
        <w:rPr>
          <w:rFonts w:ascii="宋体" w:hAnsi="宋体"/>
          <w:color w:val="000000"/>
          <w:szCs w:val="21"/>
        </w:rPr>
        <w:t>0</w:t>
      </w:r>
      <w:r>
        <w:rPr>
          <w:rFonts w:hint="eastAsia" w:ascii="宋体" w:hAnsi="宋体"/>
          <w:color w:val="000000"/>
          <w:szCs w:val="21"/>
        </w:rPr>
        <w:t>％，商务标权数为1</w:t>
      </w:r>
      <w:r>
        <w:rPr>
          <w:rFonts w:ascii="宋体" w:hAnsi="宋体"/>
          <w:color w:val="000000"/>
          <w:szCs w:val="21"/>
        </w:rPr>
        <w:t>0</w:t>
      </w:r>
      <w:r>
        <w:rPr>
          <w:rFonts w:hint="eastAsia" w:ascii="宋体" w:hAnsi="宋体"/>
          <w:color w:val="000000"/>
          <w:szCs w:val="21"/>
        </w:rPr>
        <w:t>％。</w:t>
      </w:r>
    </w:p>
    <w:p w14:paraId="012A41C2">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7160D30C">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35FAB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11BBFC73">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28FE18F2">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70C36800">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5DE318F3">
            <w:pPr>
              <w:jc w:val="center"/>
              <w:rPr>
                <w:rFonts w:ascii="宋体" w:cs="宋体"/>
                <w:color w:val="000000"/>
                <w:szCs w:val="21"/>
              </w:rPr>
            </w:pPr>
            <w:r>
              <w:rPr>
                <w:rFonts w:hint="eastAsia" w:ascii="宋体" w:hAnsi="宋体" w:cs="宋体"/>
                <w:color w:val="000000"/>
                <w:szCs w:val="21"/>
              </w:rPr>
              <w:t>分值</w:t>
            </w:r>
          </w:p>
        </w:tc>
      </w:tr>
      <w:tr w14:paraId="6A2EF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31E6CF67">
            <w:pPr>
              <w:jc w:val="center"/>
              <w:rPr>
                <w:rFonts w:ascii="宋体" w:cs="宋体"/>
                <w:color w:val="000000"/>
                <w:szCs w:val="21"/>
              </w:rPr>
            </w:pPr>
            <w:r>
              <w:rPr>
                <w:rFonts w:ascii="宋体" w:hAnsi="宋体" w:cs="宋体"/>
                <w:color w:val="000000"/>
                <w:szCs w:val="21"/>
              </w:rPr>
              <w:t>1</w:t>
            </w:r>
          </w:p>
        </w:tc>
        <w:tc>
          <w:tcPr>
            <w:tcW w:w="1812" w:type="dxa"/>
            <w:vAlign w:val="center"/>
          </w:tcPr>
          <w:p w14:paraId="4914F86B">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46604843">
            <w:pPr>
              <w:widowControl/>
              <w:snapToGrid w:val="0"/>
              <w:jc w:val="left"/>
              <w:rPr>
                <w:rFonts w:ascii="宋体" w:cs="宋体"/>
                <w:bCs/>
                <w:color w:val="000000"/>
                <w:kern w:val="0"/>
                <w:szCs w:val="21"/>
              </w:rPr>
            </w:pPr>
            <w:r>
              <w:rPr>
                <w:rFonts w:hint="eastAsia" w:ascii="宋体" w:hAnsi="宋体" w:cs="宋体"/>
                <w:bCs/>
                <w:color w:val="000000"/>
                <w:kern w:val="0"/>
                <w:szCs w:val="21"/>
              </w:rPr>
              <w:t>报价得分＝10分×（评标基准价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710000F2">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5A0F00C6">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292F0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3413D155">
            <w:pPr>
              <w:jc w:val="center"/>
              <w:rPr>
                <w:rFonts w:ascii="宋体" w:cs="宋体"/>
                <w:color w:val="000000"/>
                <w:szCs w:val="21"/>
              </w:rPr>
            </w:pPr>
            <w:r>
              <w:rPr>
                <w:rFonts w:ascii="宋体" w:hAnsi="宋体" w:cs="宋体"/>
                <w:color w:val="000000"/>
                <w:szCs w:val="21"/>
              </w:rPr>
              <w:t>2</w:t>
            </w:r>
          </w:p>
        </w:tc>
        <w:tc>
          <w:tcPr>
            <w:tcW w:w="1812" w:type="dxa"/>
            <w:vAlign w:val="center"/>
          </w:tcPr>
          <w:p w14:paraId="65F7E80C">
            <w:pPr>
              <w:jc w:val="center"/>
              <w:rPr>
                <w:rFonts w:ascii="宋体" w:cs="宋体"/>
                <w:bCs/>
                <w:color w:val="000000"/>
                <w:szCs w:val="21"/>
              </w:rPr>
            </w:pPr>
            <w:r>
              <w:rPr>
                <w:rFonts w:hint="eastAsia" w:ascii="宋体" w:hAnsi="宋体" w:cs="宋体"/>
                <w:color w:val="000000"/>
                <w:szCs w:val="21"/>
              </w:rPr>
              <w:t>服务方案</w:t>
            </w:r>
          </w:p>
        </w:tc>
        <w:tc>
          <w:tcPr>
            <w:tcW w:w="5782" w:type="dxa"/>
            <w:vAlign w:val="center"/>
          </w:tcPr>
          <w:p w14:paraId="509C7F0B">
            <w:pPr>
              <w:tabs>
                <w:tab w:val="left" w:pos="480"/>
              </w:tabs>
              <w:rPr>
                <w:rFonts w:ascii="宋体" w:hAnsi="宋体" w:cs="宋体"/>
                <w:bCs/>
                <w:color w:val="000000"/>
                <w:szCs w:val="21"/>
              </w:rPr>
            </w:pPr>
            <w:r>
              <w:rPr>
                <w:rFonts w:hint="eastAsia" w:ascii="宋体" w:hAnsi="宋体" w:cs="宋体"/>
                <w:bCs/>
                <w:color w:val="000000"/>
                <w:szCs w:val="21"/>
              </w:rPr>
              <w:t>服务方案与本项目需求的吻合程度高，方案具科学性、合理性、完整性，充分考虑用户的项目特点和需求，工作流程完整、清晰，保障措施具有实际操作性，完全符合本项目要求的得24-30分；</w:t>
            </w:r>
          </w:p>
          <w:p w14:paraId="548431C3">
            <w:pPr>
              <w:tabs>
                <w:tab w:val="left" w:pos="480"/>
              </w:tabs>
              <w:rPr>
                <w:rFonts w:ascii="宋体" w:hAnsi="宋体" w:cs="宋体"/>
                <w:bCs/>
                <w:color w:val="000000"/>
                <w:szCs w:val="21"/>
              </w:rPr>
            </w:pPr>
            <w:r>
              <w:rPr>
                <w:rFonts w:hint="eastAsia" w:ascii="宋体" w:hAnsi="宋体" w:cs="宋体"/>
                <w:bCs/>
                <w:color w:val="000000"/>
                <w:szCs w:val="21"/>
              </w:rPr>
              <w:t>服务方案略有欠缺，方案基本能够满足用户需求，保障措施，基本符合本项目要求的得17-23分；</w:t>
            </w:r>
          </w:p>
          <w:p w14:paraId="5CB3FAD7">
            <w:pPr>
              <w:tabs>
                <w:tab w:val="left" w:pos="480"/>
              </w:tabs>
              <w:rPr>
                <w:rFonts w:ascii="宋体" w:hAnsi="宋体" w:cs="宋体"/>
                <w:bCs/>
                <w:color w:val="000000"/>
                <w:szCs w:val="21"/>
              </w:rPr>
            </w:pPr>
            <w:r>
              <w:rPr>
                <w:rFonts w:hint="eastAsia" w:ascii="宋体" w:hAnsi="宋体" w:cs="宋体"/>
                <w:bCs/>
                <w:color w:val="000000"/>
                <w:szCs w:val="21"/>
              </w:rPr>
              <w:t>服务方案针对本项目需求的理解略有偏差，工作流程、保障措施粗略，部分符合本项目要求的得</w:t>
            </w:r>
            <w:r>
              <w:rPr>
                <w:rFonts w:ascii="宋体" w:hAnsi="宋体" w:cs="宋体"/>
                <w:bCs/>
                <w:color w:val="000000"/>
                <w:szCs w:val="21"/>
              </w:rPr>
              <w:t>1</w:t>
            </w:r>
            <w:r>
              <w:rPr>
                <w:rFonts w:hint="eastAsia" w:ascii="宋体" w:hAnsi="宋体" w:cs="宋体"/>
                <w:bCs/>
                <w:color w:val="000000"/>
                <w:szCs w:val="21"/>
              </w:rPr>
              <w:t>0-16分；</w:t>
            </w:r>
          </w:p>
          <w:p w14:paraId="27EE1923">
            <w:pPr>
              <w:tabs>
                <w:tab w:val="left" w:pos="480"/>
              </w:tabs>
              <w:rPr>
                <w:rFonts w:ascii="宋体" w:cs="宋体"/>
                <w:bCs/>
                <w:color w:val="000000"/>
                <w:szCs w:val="21"/>
              </w:rPr>
            </w:pPr>
            <w:r>
              <w:rPr>
                <w:rFonts w:hint="eastAsia" w:ascii="宋体" w:hAnsi="宋体" w:cs="宋体"/>
                <w:bCs/>
                <w:color w:val="000000"/>
                <w:szCs w:val="21"/>
              </w:rPr>
              <w:t>服务方案针对本项目需求的理解不准确、不符合本项目要求的得0-9分。</w:t>
            </w:r>
          </w:p>
        </w:tc>
        <w:tc>
          <w:tcPr>
            <w:tcW w:w="898" w:type="dxa"/>
            <w:vAlign w:val="center"/>
          </w:tcPr>
          <w:p w14:paraId="33307C6C">
            <w:pPr>
              <w:jc w:val="center"/>
              <w:rPr>
                <w:rFonts w:ascii="宋体" w:cs="宋体"/>
                <w:bCs/>
                <w:color w:val="000000"/>
                <w:szCs w:val="21"/>
              </w:rPr>
            </w:pPr>
            <w:r>
              <w:rPr>
                <w:rFonts w:ascii="宋体" w:cs="宋体"/>
                <w:bCs/>
                <w:color w:val="000000"/>
                <w:szCs w:val="21"/>
              </w:rPr>
              <w:t>0-</w:t>
            </w:r>
            <w:r>
              <w:rPr>
                <w:rFonts w:hint="eastAsia" w:ascii="宋体" w:hAnsi="宋体" w:cs="宋体"/>
                <w:bCs/>
                <w:color w:val="000000"/>
                <w:szCs w:val="21"/>
              </w:rPr>
              <w:t>30分</w:t>
            </w:r>
          </w:p>
        </w:tc>
      </w:tr>
      <w:tr w14:paraId="7A245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0E8C338F">
            <w:pPr>
              <w:jc w:val="center"/>
              <w:rPr>
                <w:rFonts w:ascii="宋体" w:cs="宋体"/>
                <w:color w:val="000000"/>
                <w:szCs w:val="21"/>
              </w:rPr>
            </w:pPr>
            <w:r>
              <w:rPr>
                <w:rFonts w:ascii="宋体" w:hAnsi="宋体" w:cs="宋体"/>
                <w:color w:val="000000"/>
                <w:szCs w:val="21"/>
              </w:rPr>
              <w:t>3</w:t>
            </w:r>
          </w:p>
        </w:tc>
        <w:tc>
          <w:tcPr>
            <w:tcW w:w="1812" w:type="dxa"/>
            <w:vAlign w:val="center"/>
          </w:tcPr>
          <w:p w14:paraId="239DF60E">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65F2B145">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7</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分，较好的得4-</w:t>
            </w:r>
            <w:r>
              <w:rPr>
                <w:rFonts w:ascii="宋体" w:hAnsi="宋体" w:cs="宋体"/>
                <w:bCs/>
                <w:color w:val="000000"/>
                <w:szCs w:val="21"/>
              </w:rPr>
              <w:t>6</w:t>
            </w:r>
            <w:r>
              <w:rPr>
                <w:rFonts w:hint="eastAsia" w:ascii="宋体" w:hAnsi="宋体" w:cs="宋体"/>
                <w:bCs/>
                <w:color w:val="000000"/>
                <w:szCs w:val="21"/>
              </w:rPr>
              <w:t>分，一般得0-3分。</w:t>
            </w:r>
          </w:p>
        </w:tc>
        <w:tc>
          <w:tcPr>
            <w:tcW w:w="898" w:type="dxa"/>
            <w:vAlign w:val="center"/>
          </w:tcPr>
          <w:p w14:paraId="1D4CE91E">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17B61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748AF2BD">
            <w:pPr>
              <w:jc w:val="center"/>
              <w:rPr>
                <w:rFonts w:ascii="宋体" w:cs="宋体"/>
                <w:color w:val="000000"/>
                <w:szCs w:val="21"/>
              </w:rPr>
            </w:pPr>
            <w:r>
              <w:rPr>
                <w:rFonts w:ascii="宋体" w:hAnsi="宋体" w:cs="宋体"/>
                <w:color w:val="000000"/>
                <w:szCs w:val="21"/>
              </w:rPr>
              <w:t>4</w:t>
            </w:r>
          </w:p>
        </w:tc>
        <w:tc>
          <w:tcPr>
            <w:tcW w:w="1812" w:type="dxa"/>
            <w:vAlign w:val="center"/>
          </w:tcPr>
          <w:p w14:paraId="482F8068">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18D65590">
            <w:pPr>
              <w:tabs>
                <w:tab w:val="left" w:pos="480"/>
              </w:tabs>
              <w:rPr>
                <w:rFonts w:ascii="宋体" w:hAnsi="宋体" w:cs="宋体"/>
                <w:bCs/>
                <w:color w:val="000000"/>
                <w:szCs w:val="21"/>
              </w:rPr>
            </w:pPr>
            <w:r>
              <w:rPr>
                <w:rFonts w:hint="eastAsia" w:ascii="宋体" w:hAnsi="宋体" w:cs="宋体"/>
                <w:bCs/>
                <w:color w:val="000000"/>
                <w:szCs w:val="21"/>
              </w:rPr>
              <w:t>项目负责人资历资格，相关领域技术水平，类似项目经验情况；项目组人员数量、专业和从业经验，具有快速反应和沟通能力；拟投入人员具有类似项目经验且具相关领域工作经验、相关证书配备齐全，进行综合打分。综合优秀的得1</w:t>
            </w:r>
            <w:r>
              <w:rPr>
                <w:rFonts w:ascii="宋体" w:hAnsi="宋体" w:cs="宋体"/>
                <w:bCs/>
                <w:color w:val="000000"/>
                <w:szCs w:val="21"/>
              </w:rPr>
              <w:t>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-1</w:t>
            </w:r>
            <w:r>
              <w:rPr>
                <w:rFonts w:ascii="宋体" w:hAnsi="宋体" w:cs="宋体"/>
                <w:bCs/>
                <w:color w:val="000000"/>
                <w:szCs w:val="21"/>
              </w:rPr>
              <w:t>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0236CB20">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20分</w:t>
            </w:r>
          </w:p>
        </w:tc>
      </w:tr>
      <w:tr w14:paraId="679F7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6E64D34F">
            <w:pPr>
              <w:jc w:val="center"/>
              <w:rPr>
                <w:rFonts w:ascii="宋体" w:cs="宋体"/>
                <w:color w:val="000000"/>
                <w:szCs w:val="21"/>
              </w:rPr>
            </w:pPr>
            <w:r>
              <w:rPr>
                <w:rFonts w:ascii="宋体" w:hAnsi="宋体" w:cs="宋体"/>
                <w:color w:val="000000"/>
                <w:szCs w:val="21"/>
              </w:rPr>
              <w:t>5</w:t>
            </w:r>
          </w:p>
        </w:tc>
        <w:tc>
          <w:tcPr>
            <w:tcW w:w="1812" w:type="dxa"/>
            <w:vAlign w:val="center"/>
          </w:tcPr>
          <w:p w14:paraId="4864D842">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0200A091">
            <w:pPr>
              <w:rPr>
                <w:rFonts w:ascii="宋体" w:hAnsi="宋体" w:cs="宋体"/>
                <w:bCs/>
                <w:color w:val="000000"/>
              </w:rPr>
            </w:pPr>
            <w:r>
              <w:rPr>
                <w:rFonts w:hint="eastAsia" w:ascii="宋体" w:hAnsi="宋体" w:cs="宋体"/>
                <w:bCs/>
                <w:color w:val="000000"/>
              </w:rPr>
              <w:t>根据报价人提供202</w:t>
            </w:r>
            <w:r>
              <w:rPr>
                <w:rFonts w:hint="eastAsia" w:ascii="宋体" w:hAnsi="宋体" w:cs="宋体"/>
                <w:bCs/>
                <w:color w:val="000000"/>
                <w:lang w:val="en-US" w:eastAsia="zh-CN"/>
              </w:rPr>
              <w:t>3</w:t>
            </w:r>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440CCA12">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39FDBE1F">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5770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329F0C95">
            <w:pPr>
              <w:jc w:val="center"/>
              <w:rPr>
                <w:rFonts w:ascii="宋体" w:hAnsi="宋体" w:cs="宋体"/>
                <w:color w:val="000000"/>
                <w:szCs w:val="21"/>
              </w:rPr>
            </w:pPr>
            <w:r>
              <w:rPr>
                <w:rFonts w:hint="eastAsia" w:ascii="宋体" w:hAnsi="宋体" w:cs="宋体"/>
                <w:color w:val="000000"/>
                <w:szCs w:val="21"/>
              </w:rPr>
              <w:t>6</w:t>
            </w:r>
          </w:p>
        </w:tc>
        <w:tc>
          <w:tcPr>
            <w:tcW w:w="1812" w:type="dxa"/>
            <w:vAlign w:val="center"/>
          </w:tcPr>
          <w:p w14:paraId="2466B8F3">
            <w:pPr>
              <w:jc w:val="center"/>
              <w:rPr>
                <w:rFonts w:hint="eastAsia" w:ascii="宋体" w:hAnsi="宋体" w:cs="宋体"/>
                <w:bCs/>
                <w:color w:val="000000"/>
              </w:rPr>
            </w:pPr>
            <w:r>
              <w:rPr>
                <w:rFonts w:hint="eastAsia" w:ascii="宋体" w:hAnsi="宋体" w:cs="宋体"/>
                <w:color w:val="000000"/>
                <w:szCs w:val="21"/>
              </w:rPr>
              <w:t>售后服务</w:t>
            </w:r>
          </w:p>
        </w:tc>
        <w:tc>
          <w:tcPr>
            <w:tcW w:w="5782" w:type="dxa"/>
            <w:vAlign w:val="center"/>
          </w:tcPr>
          <w:p w14:paraId="17235872">
            <w:pPr>
              <w:rPr>
                <w:rFonts w:hint="eastAsia" w:ascii="宋体" w:hAnsi="宋体" w:cs="宋体"/>
                <w:bCs/>
                <w:color w:val="000000"/>
              </w:rPr>
            </w:pPr>
            <w:r>
              <w:rPr>
                <w:rFonts w:hint="eastAsia" w:ascii="宋体" w:hAnsi="宋体" w:cs="宋体"/>
                <w:color w:val="000000"/>
                <w:szCs w:val="21"/>
              </w:rPr>
              <w:t>对本项目售后服务的完善程度，服务响应时间是否及时，包含服务响应、联系方式、响应时间、响应措施、合理化建议、重大问题迅速反应并增加工作人员等进行综合评审。</w:t>
            </w:r>
            <w:r>
              <w:rPr>
                <w:rFonts w:hint="eastAsia" w:ascii="宋体" w:hAnsi="宋体" w:cs="宋体"/>
                <w:bCs/>
                <w:color w:val="000000"/>
                <w:szCs w:val="21"/>
              </w:rPr>
              <w:t>综合优秀的得1</w:t>
            </w:r>
            <w:r>
              <w:rPr>
                <w:rFonts w:hint="eastAsia" w:ascii="宋体" w:hAnsi="宋体" w:cs="宋体"/>
                <w:bCs/>
                <w:color w:val="000000"/>
                <w:szCs w:val="21"/>
                <w:lang w:val="en-US" w:eastAsia="zh-CN"/>
              </w:rPr>
              <w:t>6</w:t>
            </w:r>
            <w:r>
              <w:rPr>
                <w:rFonts w:hint="eastAsia" w:ascii="宋体" w:hAnsi="宋体" w:cs="宋体"/>
                <w:bCs/>
                <w:color w:val="000000"/>
                <w:szCs w:val="21"/>
              </w:rPr>
              <w:t>-</w:t>
            </w:r>
            <w:r>
              <w:rPr>
                <w:rFonts w:hint="eastAsia" w:ascii="宋体" w:hAnsi="宋体" w:cs="宋体"/>
                <w:bCs/>
                <w:color w:val="000000"/>
                <w:szCs w:val="21"/>
                <w:lang w:val="en-US" w:eastAsia="zh-CN"/>
              </w:rPr>
              <w:t>20</w:t>
            </w:r>
            <w:r>
              <w:rPr>
                <w:rFonts w:hint="eastAsia" w:ascii="宋体" w:hAnsi="宋体" w:cs="宋体"/>
                <w:bCs/>
                <w:color w:val="000000"/>
                <w:szCs w:val="21"/>
              </w:rPr>
              <w:t>分，较好的得</w:t>
            </w:r>
            <w:r>
              <w:rPr>
                <w:rFonts w:hint="eastAsia" w:ascii="宋体" w:hAnsi="宋体" w:cs="宋体"/>
                <w:bCs/>
                <w:color w:val="000000"/>
                <w:szCs w:val="21"/>
                <w:lang w:val="en-US" w:eastAsia="zh-CN"/>
              </w:rPr>
              <w:t>11</w:t>
            </w:r>
            <w:r>
              <w:rPr>
                <w:rFonts w:hint="eastAsia" w:ascii="宋体" w:hAnsi="宋体" w:cs="宋体"/>
                <w:bCs/>
                <w:color w:val="000000"/>
                <w:szCs w:val="21"/>
              </w:rPr>
              <w:t>-1</w:t>
            </w:r>
            <w:r>
              <w:rPr>
                <w:rFonts w:hint="eastAsia" w:ascii="宋体" w:hAnsi="宋体" w:cs="宋体"/>
                <w:bCs/>
                <w:color w:val="000000"/>
                <w:szCs w:val="21"/>
                <w:lang w:val="en-US" w:eastAsia="zh-CN"/>
              </w:rPr>
              <w:t>5</w:t>
            </w:r>
            <w:r>
              <w:rPr>
                <w:rFonts w:hint="eastAsia" w:ascii="宋体" w:hAnsi="宋体" w:cs="宋体"/>
                <w:bCs/>
                <w:color w:val="000000"/>
                <w:szCs w:val="21"/>
              </w:rPr>
              <w:t>分，一般得0-</w:t>
            </w:r>
            <w:r>
              <w:rPr>
                <w:rFonts w:hint="eastAsia" w:ascii="宋体" w:hAnsi="宋体" w:cs="宋体"/>
                <w:bCs/>
                <w:color w:val="000000"/>
                <w:szCs w:val="21"/>
                <w:lang w:val="en-US" w:eastAsia="zh-CN"/>
              </w:rPr>
              <w:t>10</w:t>
            </w:r>
            <w:bookmarkStart w:id="4" w:name="_GoBack"/>
            <w:bookmarkEnd w:id="4"/>
            <w:r>
              <w:rPr>
                <w:rFonts w:hint="eastAsia" w:ascii="宋体" w:hAnsi="宋体" w:cs="宋体"/>
                <w:bCs/>
                <w:color w:val="000000"/>
                <w:szCs w:val="21"/>
              </w:rPr>
              <w:t>分。</w:t>
            </w:r>
          </w:p>
        </w:tc>
        <w:tc>
          <w:tcPr>
            <w:tcW w:w="898" w:type="dxa"/>
            <w:vAlign w:val="center"/>
          </w:tcPr>
          <w:p w14:paraId="53C603AE">
            <w:pPr>
              <w:jc w:val="center"/>
              <w:rPr>
                <w:rFonts w:hint="eastAsia" w:ascii="宋体" w:hAnsi="宋体" w:cs="宋体"/>
                <w:bCs/>
                <w:color w:val="000000"/>
              </w:rPr>
            </w:pPr>
            <w:r>
              <w:rPr>
                <w:rFonts w:hint="eastAsia" w:ascii="宋体" w:hAnsi="宋体" w:cs="宋体"/>
                <w:bCs/>
                <w:color w:val="000000"/>
                <w:szCs w:val="21"/>
              </w:rPr>
              <w:t>0-</w:t>
            </w:r>
            <w:r>
              <w:rPr>
                <w:rFonts w:hint="eastAsia" w:ascii="宋体" w:hAnsi="宋体" w:cs="宋体"/>
                <w:bCs/>
                <w:color w:val="000000"/>
                <w:szCs w:val="21"/>
                <w:lang w:val="en-US" w:eastAsia="zh-CN"/>
              </w:rPr>
              <w:t>20</w:t>
            </w:r>
            <w:r>
              <w:rPr>
                <w:rFonts w:hint="eastAsia" w:ascii="宋体" w:hAnsi="宋体" w:cs="宋体"/>
                <w:bCs/>
                <w:color w:val="000000"/>
                <w:szCs w:val="21"/>
              </w:rPr>
              <w:t>分</w:t>
            </w:r>
          </w:p>
        </w:tc>
      </w:tr>
    </w:tbl>
    <w:p w14:paraId="555F93D7">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4755FAA1">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67D07DB4">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63A33B0F">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351A1E2A">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4B087402">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76FBC02D">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52EE28E9">
      <w:pPr>
        <w:pStyle w:val="2"/>
        <w:spacing w:line="440" w:lineRule="exact"/>
        <w:rPr>
          <w:b/>
          <w:sz w:val="32"/>
          <w:szCs w:val="28"/>
        </w:rPr>
      </w:pPr>
    </w:p>
    <w:p w14:paraId="024CBF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21192"/>
    <w:rsid w:val="000A2A8B"/>
    <w:rsid w:val="00117241"/>
    <w:rsid w:val="00141F39"/>
    <w:rsid w:val="00153A16"/>
    <w:rsid w:val="001B415E"/>
    <w:rsid w:val="001C0087"/>
    <w:rsid w:val="001F1E23"/>
    <w:rsid w:val="001F26F4"/>
    <w:rsid w:val="002245A0"/>
    <w:rsid w:val="00247294"/>
    <w:rsid w:val="002F3C6E"/>
    <w:rsid w:val="002F58F9"/>
    <w:rsid w:val="003C2A8D"/>
    <w:rsid w:val="00452A3E"/>
    <w:rsid w:val="004D1531"/>
    <w:rsid w:val="004D4441"/>
    <w:rsid w:val="005850EF"/>
    <w:rsid w:val="005A2FC8"/>
    <w:rsid w:val="005A6AD8"/>
    <w:rsid w:val="005B3597"/>
    <w:rsid w:val="005C0821"/>
    <w:rsid w:val="00632594"/>
    <w:rsid w:val="00634E88"/>
    <w:rsid w:val="00655875"/>
    <w:rsid w:val="006A4A10"/>
    <w:rsid w:val="006D7641"/>
    <w:rsid w:val="006E0186"/>
    <w:rsid w:val="00772AEA"/>
    <w:rsid w:val="007B4F39"/>
    <w:rsid w:val="00856537"/>
    <w:rsid w:val="00871C28"/>
    <w:rsid w:val="00897382"/>
    <w:rsid w:val="008A2A8A"/>
    <w:rsid w:val="009A13C3"/>
    <w:rsid w:val="009A47C6"/>
    <w:rsid w:val="009C65B1"/>
    <w:rsid w:val="00A16167"/>
    <w:rsid w:val="00A3153B"/>
    <w:rsid w:val="00A4782D"/>
    <w:rsid w:val="00A96892"/>
    <w:rsid w:val="00AE29F6"/>
    <w:rsid w:val="00B368FF"/>
    <w:rsid w:val="00B75833"/>
    <w:rsid w:val="00B856D0"/>
    <w:rsid w:val="00B87894"/>
    <w:rsid w:val="00BA543A"/>
    <w:rsid w:val="00BA5AEC"/>
    <w:rsid w:val="00BB0630"/>
    <w:rsid w:val="00BE6F18"/>
    <w:rsid w:val="00C67F3A"/>
    <w:rsid w:val="00C73B33"/>
    <w:rsid w:val="00C96D94"/>
    <w:rsid w:val="00DE7D53"/>
    <w:rsid w:val="00DF50CF"/>
    <w:rsid w:val="00DF5A64"/>
    <w:rsid w:val="00E3068A"/>
    <w:rsid w:val="00E32B7B"/>
    <w:rsid w:val="00E4790A"/>
    <w:rsid w:val="00E53A8A"/>
    <w:rsid w:val="00E57A79"/>
    <w:rsid w:val="00E67643"/>
    <w:rsid w:val="00E979D8"/>
    <w:rsid w:val="00EA4ABC"/>
    <w:rsid w:val="00F24D47"/>
    <w:rsid w:val="00F35E07"/>
    <w:rsid w:val="00F850FE"/>
    <w:rsid w:val="00FE3674"/>
    <w:rsid w:val="49BBD4F0"/>
    <w:rsid w:val="57D309B6"/>
    <w:rsid w:val="76BB498A"/>
    <w:rsid w:val="FFDFE09B"/>
    <w:rsid w:val="FFFF28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qFormat/>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195</Words>
  <Characters>1112</Characters>
  <Lines>9</Lines>
  <Paragraphs>2</Paragraphs>
  <TotalTime>0</TotalTime>
  <ScaleCrop>false</ScaleCrop>
  <LinksUpToDate>false</LinksUpToDate>
  <CharactersWithSpaces>1305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2022-02-26T15:21:00Z</dcterms:created>
  <dc:creator>张梅</dc:creator>
  <cp:lastModifiedBy>一只小皮蛋啊</cp:lastModifiedBy>
  <dcterms:modified xsi:type="dcterms:W3CDTF">2026-07-13T10:16:34Z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C1F6BC8B68E95D26EBE8D56937E297F4_42</vt:lpwstr>
  </property>
</Properties>
</file>