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45B2F7">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rPr>
          <w:rFonts w:hint="eastAsia" w:ascii="CESI宋体-GB2312" w:hAnsi="CESI宋体-GB2312" w:eastAsia="CESI宋体-GB2312" w:cs="CESI宋体-GB2312"/>
          <w:b/>
          <w:bCs/>
          <w:sz w:val="36"/>
          <w:szCs w:val="36"/>
          <w:lang w:eastAsia="zh-CN"/>
        </w:rPr>
      </w:pPr>
      <w:r>
        <w:rPr>
          <w:rFonts w:hint="eastAsia" w:ascii="CESI宋体-GB2312" w:hAnsi="CESI宋体-GB2312" w:eastAsia="CESI宋体-GB2312" w:cs="CESI宋体-GB2312"/>
          <w:b/>
          <w:bCs/>
          <w:sz w:val="36"/>
          <w:szCs w:val="36"/>
        </w:rPr>
        <w:t>上海市卫生热线</w:t>
      </w:r>
      <w:r>
        <w:rPr>
          <w:rFonts w:hint="eastAsia" w:ascii="CESI宋体-GB2312" w:hAnsi="CESI宋体-GB2312" w:eastAsia="CESI宋体-GB2312" w:cs="CESI宋体-GB2312"/>
          <w:b/>
          <w:bCs/>
          <w:sz w:val="36"/>
          <w:szCs w:val="36"/>
        </w:rPr>
        <w:br w:type="textWrapping"/>
      </w:r>
      <w:r>
        <w:rPr>
          <w:rFonts w:hint="eastAsia" w:ascii="CESI宋体-GB2312" w:hAnsi="CESI宋体-GB2312" w:eastAsia="CESI宋体-GB2312" w:cs="CESI宋体-GB2312"/>
          <w:b/>
          <w:bCs/>
          <w:sz w:val="36"/>
          <w:szCs w:val="36"/>
        </w:rPr>
        <w:t>2026年度用户画像及话务服务支撑项目</w:t>
      </w:r>
      <w:r>
        <w:rPr>
          <w:rFonts w:hint="eastAsia" w:ascii="CESI宋体-GB2312" w:hAnsi="CESI宋体-GB2312" w:eastAsia="CESI宋体-GB2312" w:cs="CESI宋体-GB2312"/>
          <w:b/>
          <w:bCs/>
          <w:sz w:val="36"/>
          <w:szCs w:val="36"/>
          <w:lang w:eastAsia="zh-CN"/>
        </w:rPr>
        <w:t>招标需求</w:t>
      </w:r>
    </w:p>
    <w:p w14:paraId="108711C0">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CESI宋体-GB2312" w:hAnsi="CESI宋体-GB2312" w:eastAsia="CESI宋体-GB2312" w:cs="CESI宋体-GB2312"/>
          <w:b/>
          <w:bCs/>
          <w:sz w:val="28"/>
          <w:szCs w:val="28"/>
        </w:rPr>
      </w:pPr>
      <w:r>
        <w:rPr>
          <w:rFonts w:hint="eastAsia" w:ascii="CESI宋体-GB2312" w:hAnsi="CESI宋体-GB2312" w:eastAsia="CESI宋体-GB2312" w:cs="CESI宋体-GB2312"/>
          <w:b/>
          <w:bCs/>
          <w:sz w:val="28"/>
          <w:szCs w:val="28"/>
        </w:rPr>
        <w:t>一、项目背景</w:t>
      </w:r>
    </w:p>
    <w:p w14:paraId="154DE2D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上海市卫生热线作为卫生健康系统开展政务服务的重要窗口，目前承接12320卫生热线来电接听和12345市民服务热线中卫生相关工单的处理工作。随着热线业务的持续发展，来电用户的诉求日趋多元，话务员在接听过程中需要快速掌握用户历史诉求、近期反映情况及相关办理信息，以提高受理效率和服务质量。</w:t>
      </w:r>
    </w:p>
    <w:p w14:paraId="063BC4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为进一步提升上海市卫生热线（12320）服务效能，保障用户画像功能持续适应热线业务需要，拟在现有数据平台及工单数据基础上，开展2026年度用户画像数据优化及维护、话务员需求调研、展示调整和应用支持等工作。通过持续的维护优化，帮助话务员快速了解来电用户的历史诉求及近期反映情况，提高信息查询、诉求理解和沟通衔接效率，推动热线服务从“被动受理”向“精准服务”升级。</w:t>
      </w:r>
    </w:p>
    <w:p w14:paraId="6A6F4C9E">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eastAsia" w:ascii="CESI宋体-GB2312" w:hAnsi="CESI宋体-GB2312" w:eastAsia="CESI宋体-GB2312" w:cs="CESI宋体-GB2312"/>
          <w:b/>
          <w:bCs/>
          <w:sz w:val="28"/>
          <w:szCs w:val="28"/>
        </w:rPr>
      </w:pPr>
      <w:r>
        <w:rPr>
          <w:rFonts w:hint="eastAsia" w:ascii="CESI宋体-GB2312" w:hAnsi="CESI宋体-GB2312" w:eastAsia="CESI宋体-GB2312" w:cs="CESI宋体-GB2312"/>
          <w:b/>
          <w:bCs/>
          <w:sz w:val="28"/>
          <w:szCs w:val="28"/>
        </w:rPr>
        <w:t>二、项目目标及要求</w:t>
      </w:r>
    </w:p>
    <w:p w14:paraId="21D43D0F">
      <w:pPr>
        <w:rPr>
          <w:rFonts w:hint="eastAsia" w:ascii="CESI宋体-GB2312" w:hAnsi="CESI宋体-GB2312" w:eastAsia="CESI宋体-GB2312" w:cs="CESI宋体-GB2312"/>
          <w:b/>
          <w:bCs/>
          <w:sz w:val="28"/>
          <w:szCs w:val="28"/>
        </w:rPr>
      </w:pPr>
      <w:r>
        <w:rPr>
          <w:rFonts w:hint="eastAsia" w:ascii="CESI宋体-GB2312" w:hAnsi="CESI宋体-GB2312" w:eastAsia="CESI宋体-GB2312" w:cs="CESI宋体-GB2312"/>
          <w:b/>
          <w:bCs/>
          <w:sz w:val="28"/>
          <w:szCs w:val="28"/>
        </w:rPr>
        <w:t>（一）话务员需求沟通与业务调研</w:t>
      </w:r>
    </w:p>
    <w:p w14:paraId="329D23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围绕话务员接听受理、历史信息查询、重复诉求识别及后续跟进等业务场景，开展访谈、操作走查和使用反馈收集，梳理话务员在用户信息获取、画像标签理解、历史工单查阅等环节的实际需求。重点了解话务员接听过程中需要优先查看的信息、现有页面使用难点及信息展示习惯，形成需求及问题清单，明确优化事项、处理优先级和验证方式。对于调整后的功能，组织业务人员试用并收集反馈，持续完善。</w:t>
      </w:r>
    </w:p>
    <w:p w14:paraId="153E7F34">
      <w:pPr>
        <w:rPr>
          <w:rFonts w:hint="eastAsia" w:ascii="CESI宋体-GB2312" w:hAnsi="CESI宋体-GB2312" w:eastAsia="CESI宋体-GB2312" w:cs="CESI宋体-GB2312"/>
          <w:b/>
          <w:bCs/>
          <w:sz w:val="28"/>
          <w:szCs w:val="28"/>
        </w:rPr>
      </w:pPr>
      <w:r>
        <w:rPr>
          <w:rFonts w:hint="eastAsia" w:ascii="CESI宋体-GB2312" w:hAnsi="CESI宋体-GB2312" w:eastAsia="CESI宋体-GB2312" w:cs="CESI宋体-GB2312"/>
          <w:b/>
          <w:bCs/>
          <w:sz w:val="28"/>
          <w:szCs w:val="28"/>
        </w:rPr>
        <w:t>（二）用户画像数据维护与质量核查</w:t>
      </w:r>
    </w:p>
    <w:p w14:paraId="473496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维护用户与12320、12345历史工单的关联关系，对用户标识、工单来源、诉求内容、发生时间等信息开展完整性、一致性和重复数据检查，保障画像信息能够准确反映已有业务记录。维护不同时间范围内的工单数量、近期反映情况及历史诉求分布等统计内容，及时排查数据更新异常、关联缺失和统计偏差，为话务员查看用户历史情况提供可靠的信息支撑。</w:t>
      </w:r>
    </w:p>
    <w:p w14:paraId="6A638A53">
      <w:pPr>
        <w:rPr>
          <w:rFonts w:hint="eastAsia" w:ascii="CESI宋体-GB2312" w:hAnsi="CESI宋体-GB2312" w:eastAsia="CESI宋体-GB2312" w:cs="CESI宋体-GB2312"/>
          <w:b/>
          <w:bCs/>
          <w:sz w:val="28"/>
          <w:szCs w:val="28"/>
        </w:rPr>
      </w:pPr>
      <w:r>
        <w:rPr>
          <w:rFonts w:hint="eastAsia" w:ascii="CESI宋体-GB2312" w:hAnsi="CESI宋体-GB2312" w:eastAsia="CESI宋体-GB2312" w:cs="CESI宋体-GB2312"/>
          <w:b/>
          <w:bCs/>
          <w:sz w:val="28"/>
          <w:szCs w:val="28"/>
        </w:rPr>
        <w:t>（三）用户画像标签及诉求分类维护</w:t>
      </w:r>
    </w:p>
    <w:p w14:paraId="243439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结合现有工单分类体系和热线业务变化，持续维护诉求内容标签、用户画像标签及其业务解释，优化标签名称、分类规则和展示口径，使标签便于话务员理解和使用。对标签缺失、分类不准确、含义不清或与实际业务理解不一致的情况，结合工单原文和业务人员反馈进行抽样核查，调整相关规则或分析配置，并验证调整效果。画像标签应有对应的信息依据，避免仅凭标签对用户作出主观判断。</w:t>
      </w:r>
    </w:p>
    <w:p w14:paraId="109A5157">
      <w:pPr>
        <w:rPr>
          <w:rFonts w:hint="eastAsia" w:ascii="CESI宋体-GB2312" w:hAnsi="CESI宋体-GB2312" w:eastAsia="CESI宋体-GB2312" w:cs="CESI宋体-GB2312"/>
          <w:b/>
          <w:bCs/>
          <w:sz w:val="28"/>
          <w:szCs w:val="28"/>
        </w:rPr>
      </w:pPr>
      <w:r>
        <w:rPr>
          <w:rFonts w:hint="eastAsia" w:ascii="CESI宋体-GB2312" w:hAnsi="CESI宋体-GB2312" w:eastAsia="CESI宋体-GB2312" w:cs="CESI宋体-GB2312"/>
          <w:b/>
          <w:bCs/>
          <w:sz w:val="28"/>
          <w:szCs w:val="28"/>
        </w:rPr>
        <w:t>（四）面向话务员的画像展示优化</w:t>
      </w:r>
    </w:p>
    <w:p w14:paraId="5017CA0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根据话务员接听过程中的信息使用顺序，优化画像页面的信息布局、字段名称、重点提示及详情查看方式，使话务员能够快速了解“近期反映了什么、历史上反映过哪些问题、相关工单如何处理”。画像展示采用概览与明细相结合的方式：概览突出近期诉求、主要内容标签、历史工单数量和最近反映时间；明细支持进一步查看关联工单及已有办理信息。根据调研结果，调整信息排序、时间范围、标签解释及筛选条件，减少重复查找和页面切换。</w:t>
      </w:r>
    </w:p>
    <w:p w14:paraId="66C3E012">
      <w:pPr>
        <w:rPr>
          <w:rFonts w:hint="eastAsia" w:ascii="CESI宋体-GB2312" w:hAnsi="CESI宋体-GB2312" w:eastAsia="CESI宋体-GB2312" w:cs="CESI宋体-GB2312"/>
          <w:b/>
          <w:bCs/>
          <w:sz w:val="28"/>
          <w:szCs w:val="28"/>
        </w:rPr>
      </w:pPr>
      <w:r>
        <w:rPr>
          <w:rFonts w:hint="eastAsia" w:ascii="CESI宋体-GB2312" w:hAnsi="CESI宋体-GB2312" w:eastAsia="CESI宋体-GB2312" w:cs="CESI宋体-GB2312"/>
          <w:b/>
          <w:bCs/>
          <w:sz w:val="28"/>
          <w:szCs w:val="28"/>
        </w:rPr>
        <w:t>（五）画像分析及配套统计维护</w:t>
      </w:r>
    </w:p>
    <w:p w14:paraId="56B2F3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维护用户画像相关的数据处理、标签分析和结果更新流程，跟踪任务执行状态，处理结果缺失、更新失败及展示异常等问题，保持画像内容与业务数据同步。结合画像应用需要，维护诉求分类、重复反映及渠道分布等配套统计，核查统计口径与画像明细的一致性，为业务人员评估画像使用情况、发现共性诉求和调整服务工作提供参考。</w:t>
      </w:r>
    </w:p>
    <w:p w14:paraId="3361D889">
      <w:pPr>
        <w:rPr>
          <w:rFonts w:hint="eastAsia" w:ascii="CESI宋体-GB2312" w:hAnsi="CESI宋体-GB2312" w:eastAsia="CESI宋体-GB2312" w:cs="CESI宋体-GB2312"/>
          <w:b/>
          <w:bCs/>
          <w:sz w:val="28"/>
          <w:szCs w:val="28"/>
        </w:rPr>
      </w:pPr>
      <w:r>
        <w:rPr>
          <w:rFonts w:hint="eastAsia" w:ascii="CESI宋体-GB2312" w:hAnsi="CESI宋体-GB2312" w:eastAsia="CESI宋体-GB2312" w:cs="CESI宋体-GB2312"/>
          <w:b/>
          <w:bCs/>
          <w:sz w:val="28"/>
          <w:szCs w:val="28"/>
        </w:rPr>
        <w:t>（六）使用支持与持续改进</w:t>
      </w:r>
    </w:p>
    <w:p w14:paraId="244838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提供用户画像功能说明、标签释义及典型场景操作指引，并结合功能调整开展话务员使用讲解和问题答疑。建立“需求收集—分析确认—维护优化—业务验证—反馈跟踪”的闭环机制，记录问题处理情况和优化结果。服务期内随业务变化及实际使用反馈持续完善画像功能，并按采购人确认的周期提交维护记录和阶段性服务报告。</w:t>
      </w:r>
    </w:p>
    <w:p w14:paraId="47710EEB">
      <w:pPr>
        <w:rPr>
          <w:rFonts w:hint="eastAsia" w:ascii="CESI宋体-GB2312" w:hAnsi="CESI宋体-GB2312" w:eastAsia="CESI宋体-GB2312" w:cs="CESI宋体-GB2312"/>
          <w:b/>
          <w:bCs/>
          <w:sz w:val="28"/>
          <w:szCs w:val="28"/>
        </w:rPr>
      </w:pPr>
      <w:r>
        <w:rPr>
          <w:rFonts w:hint="eastAsia" w:ascii="CESI宋体-GB2312" w:hAnsi="CESI宋体-GB2312" w:eastAsia="CESI宋体-GB2312" w:cs="CESI宋体-GB2312"/>
          <w:b/>
          <w:bCs/>
          <w:sz w:val="28"/>
          <w:szCs w:val="28"/>
        </w:rPr>
        <w:t>（七）服务成果与验收要求</w:t>
      </w:r>
    </w:p>
    <w:p w14:paraId="6AFF5E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供应商应提交与实际服务内容对应的调研记录、需求及问题清单、画像字段与标签说明、数据核查记录、展示优化说明、业务验证记录和使用指引等成果。验收结合成果资料及实际操作，重点核查画像数据与源工单的一致性、标签解释的清晰程度、历史诉求查询的便利性，以及已确认优化事项的完成情况。具体服务频次、响应时限和优化范围由采购人在招标服务要求中明确。</w:t>
      </w:r>
    </w:p>
    <w:p w14:paraId="61F4B28A">
      <w:pPr>
        <w:rPr>
          <w:rFonts w:hint="eastAsia" w:ascii="CESI宋体-GB2312" w:hAnsi="CESI宋体-GB2312" w:eastAsia="CESI宋体-GB2312" w:cs="CESI宋体-GB2312"/>
          <w:b/>
          <w:bCs/>
          <w:sz w:val="28"/>
          <w:szCs w:val="28"/>
        </w:rPr>
      </w:pPr>
      <w:r>
        <w:rPr>
          <w:rFonts w:hint="eastAsia" w:ascii="CESI宋体-GB2312" w:hAnsi="CESI宋体-GB2312" w:eastAsia="CESI宋体-GB2312" w:cs="CESI宋体-GB2312"/>
          <w:b/>
          <w:bCs/>
          <w:sz w:val="28"/>
          <w:szCs w:val="28"/>
        </w:rPr>
        <w:t>（八）数据保密及数据私有化部署要求</w:t>
      </w:r>
    </w:p>
    <w:p w14:paraId="65E93D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数据保密：供应商需严格遵守国家相关法律法规及上海市卫生热线的数据保密制度，对项目涉及的各类数据，包括但不限于12320电话数据、12345工单内容数据、咨询员通话信息及用户画像数据等，承担保密责任。未经上海市卫生热线书面授权，不得向任何第三方披露、使用或允许第三方使用这些数据。在项目实施过程中，供应商应采取必要的技术和管理措施，确保数据的安全性和保密性，防止数据泄露、篡改或丢失。如因供应商原因导致数据泄露，供应商应承担相应的法律责任和经济赔偿责任。</w:t>
      </w:r>
    </w:p>
    <w:p w14:paraId="245A2E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CESI宋体-GB2312" w:hAnsi="CESI宋体-GB2312" w:eastAsia="CESI宋体-GB2312" w:cs="CESI宋体-GB2312"/>
          <w:sz w:val="28"/>
          <w:szCs w:val="28"/>
          <w:lang w:val="en-US" w:eastAsia="zh-CN"/>
        </w:rPr>
      </w:pPr>
      <w:r>
        <w:rPr>
          <w:rFonts w:hint="eastAsia" w:ascii="CESI宋体-GB2312" w:hAnsi="CESI宋体-GB2312" w:eastAsia="CESI宋体-GB2312" w:cs="CESI宋体-GB2312"/>
          <w:sz w:val="28"/>
          <w:szCs w:val="28"/>
        </w:rPr>
        <w:t>数据私有化部署：本项目所涉及的用户画像平台及相关数据维护工作均基于上海市卫生热线现有私有化部署环境开展，相关数据处理和分析操作均在指定服务器或数据中心内完成。供应商不得将数据存储在公共云平台或第三方服务器上，确保上海市卫生热线对数据的完全掌控和管理。同时，供应商应配合做好数据备份和恢复相关工作，保障数据的完整性和可用性。</w:t>
      </w:r>
    </w:p>
    <w:p w14:paraId="66548CAC">
      <w:pPr>
        <w:keepNext w:val="0"/>
        <w:keepLines w:val="0"/>
        <w:pageBreakBefore w:val="0"/>
        <w:widowControl w:val="0"/>
        <w:kinsoku/>
        <w:wordWrap/>
        <w:overflowPunct/>
        <w:topLinePunct w:val="0"/>
        <w:autoSpaceDE/>
        <w:autoSpaceDN/>
        <w:bidi w:val="0"/>
        <w:adjustRightInd/>
        <w:snapToGrid/>
        <w:spacing w:before="0" w:beforeLines="-2147483648" w:after="0" w:afterLines="-2147483648"/>
        <w:ind w:firstLine="560" w:firstLineChars="200"/>
        <w:textAlignment w:val="auto"/>
        <w:rPr>
          <w:rFonts w:hint="eastAsia" w:ascii="CESI宋体-GB2312" w:hAnsi="CESI宋体-GB2312" w:eastAsia="CESI宋体-GB2312" w:cs="CESI宋体-GB2312"/>
          <w:b w:val="0"/>
          <w:bCs w:val="0"/>
          <w:color w:val="auto"/>
          <w:sz w:val="28"/>
          <w:szCs w:val="28"/>
        </w:rPr>
      </w:pPr>
      <w:r>
        <w:rPr>
          <w:rFonts w:hint="eastAsia" w:ascii="CESI宋体-GB2312" w:hAnsi="CESI宋体-GB2312" w:eastAsia="CESI宋体-GB2312" w:cs="CESI宋体-GB2312"/>
          <w:b w:val="0"/>
          <w:bCs w:val="0"/>
          <w:color w:val="auto"/>
          <w:sz w:val="28"/>
          <w:szCs w:val="28"/>
        </w:rPr>
        <w:t>三、经费预算</w:t>
      </w:r>
    </w:p>
    <w:p w14:paraId="72BA1F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CESI宋体-GB2312" w:hAnsi="CESI宋体-GB2312" w:eastAsia="CESI宋体-GB2312" w:cs="CESI宋体-GB2312"/>
          <w:sz w:val="28"/>
          <w:szCs w:val="28"/>
        </w:rPr>
      </w:pPr>
      <w:r>
        <w:rPr>
          <w:rFonts w:hint="eastAsia" w:ascii="CESI宋体-GB2312" w:hAnsi="CESI宋体-GB2312" w:eastAsia="CESI宋体-GB2312" w:cs="CESI宋体-GB2312"/>
          <w:sz w:val="28"/>
          <w:szCs w:val="28"/>
        </w:rPr>
        <w:t>项目预算为</w:t>
      </w:r>
      <w:r>
        <w:rPr>
          <w:rFonts w:hint="eastAsia" w:ascii="CESI宋体-GB2312" w:hAnsi="CESI宋体-GB2312" w:eastAsia="CESI宋体-GB2312" w:cs="CESI宋体-GB2312"/>
          <w:sz w:val="28"/>
          <w:szCs w:val="28"/>
          <w:lang w:val="en-US" w:eastAsia="zh-CN"/>
        </w:rPr>
        <w:t>10.7</w:t>
      </w:r>
      <w:r>
        <w:rPr>
          <w:rFonts w:hint="eastAsia" w:ascii="CESI宋体-GB2312" w:hAnsi="CESI宋体-GB2312" w:eastAsia="CESI宋体-GB2312" w:cs="CESI宋体-GB2312"/>
          <w:sz w:val="28"/>
          <w:szCs w:val="28"/>
        </w:rPr>
        <w:t>万元，其中，项目相关质控费用应包含在本项目预算内，由合作公司支付给相关质控人员。</w:t>
      </w:r>
    </w:p>
    <w:p w14:paraId="3119319B">
      <w:pPr>
        <w:keepNext w:val="0"/>
        <w:keepLines w:val="0"/>
        <w:pageBreakBefore w:val="0"/>
        <w:widowControl w:val="0"/>
        <w:numPr>
          <w:ilvl w:val="-1"/>
          <w:numId w:val="0"/>
        </w:numPr>
        <w:kinsoku/>
        <w:wordWrap/>
        <w:overflowPunct/>
        <w:topLinePunct w:val="0"/>
        <w:autoSpaceDE/>
        <w:autoSpaceDN/>
        <w:bidi w:val="0"/>
        <w:adjustRightInd/>
        <w:snapToGrid/>
        <w:ind w:firstLine="560" w:firstLineChars="200"/>
        <w:textAlignment w:val="auto"/>
        <w:rPr>
          <w:rFonts w:hint="eastAsia" w:ascii="CESI宋体-GB2312" w:hAnsi="CESI宋体-GB2312" w:eastAsia="CESI宋体-GB2312" w:cs="CESI宋体-GB2312"/>
          <w:color w:val="auto"/>
          <w:sz w:val="28"/>
          <w:szCs w:val="28"/>
          <w:highlight w:val="none"/>
          <w:lang w:eastAsia="zh-CN"/>
        </w:rPr>
      </w:pPr>
      <w:r>
        <w:rPr>
          <w:rFonts w:hint="eastAsia" w:ascii="CESI宋体-GB2312" w:hAnsi="CESI宋体-GB2312" w:eastAsia="CESI宋体-GB2312" w:cs="CESI宋体-GB2312"/>
          <w:sz w:val="28"/>
          <w:szCs w:val="28"/>
          <w:lang w:eastAsia="zh-CN"/>
        </w:rPr>
        <w:t>四、</w:t>
      </w:r>
      <w:r>
        <w:rPr>
          <w:rFonts w:hint="eastAsia" w:ascii="CESI宋体-GB2312" w:hAnsi="CESI宋体-GB2312" w:eastAsia="CESI宋体-GB2312" w:cs="CESI宋体-GB2312"/>
          <w:color w:val="auto"/>
          <w:sz w:val="28"/>
          <w:szCs w:val="28"/>
          <w:highlight w:val="none"/>
          <w:lang w:eastAsia="zh-CN"/>
        </w:rPr>
        <w:t>项目服务时间</w:t>
      </w:r>
      <w:r>
        <w:rPr>
          <w:rFonts w:hint="eastAsia" w:ascii="CESI宋体-GB2312" w:hAnsi="CESI宋体-GB2312" w:eastAsia="CESI宋体-GB2312" w:cs="CESI宋体-GB2312"/>
          <w:color w:val="auto"/>
          <w:sz w:val="28"/>
          <w:szCs w:val="28"/>
          <w:highlight w:val="none"/>
          <w:lang w:val="en-US" w:eastAsia="zh-CN"/>
        </w:rPr>
        <w:t xml:space="preserve"> </w:t>
      </w:r>
    </w:p>
    <w:p w14:paraId="4C42E305">
      <w:pPr>
        <w:keepNext w:val="0"/>
        <w:keepLines w:val="0"/>
        <w:pageBreakBefore w:val="0"/>
        <w:widowControl w:val="0"/>
        <w:numPr>
          <w:ilvl w:val="-1"/>
          <w:numId w:val="0"/>
        </w:numPr>
        <w:kinsoku/>
        <w:wordWrap/>
        <w:overflowPunct/>
        <w:topLinePunct w:val="0"/>
        <w:autoSpaceDE/>
        <w:autoSpaceDN/>
        <w:bidi w:val="0"/>
        <w:adjustRightInd/>
        <w:snapToGrid/>
        <w:ind w:firstLine="560" w:firstLineChars="200"/>
        <w:textAlignment w:val="auto"/>
        <w:rPr>
          <w:rFonts w:hint="eastAsia" w:ascii="CESI宋体-GB2312" w:hAnsi="CESI宋体-GB2312" w:eastAsia="CESI宋体-GB2312" w:cs="CESI宋体-GB2312"/>
          <w:sz w:val="28"/>
          <w:szCs w:val="28"/>
          <w:lang w:val="en-US" w:eastAsia="zh-CN"/>
        </w:rPr>
      </w:pPr>
      <w:r>
        <w:rPr>
          <w:rFonts w:hint="eastAsia" w:ascii="CESI宋体-GB2312" w:hAnsi="CESI宋体-GB2312" w:eastAsia="CESI宋体-GB2312" w:cs="CESI宋体-GB2312"/>
          <w:color w:val="auto"/>
          <w:sz w:val="28"/>
          <w:szCs w:val="28"/>
          <w:highlight w:val="none"/>
          <w:lang w:val="en-US" w:eastAsia="zh-CN"/>
        </w:rPr>
        <w:t>自合同签订起至2027年9月30日。</w:t>
      </w:r>
    </w:p>
    <w:p w14:paraId="4D04EC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CESI宋体-GB2312" w:hAnsi="CESI宋体-GB2312" w:eastAsia="CESI宋体-GB2312" w:cs="CESI宋体-GB2312"/>
          <w:b/>
          <w:bCs/>
          <w:sz w:val="36"/>
          <w:szCs w:val="36"/>
        </w:rPr>
      </w:pPr>
      <w:r>
        <w:rPr>
          <w:rFonts w:hint="eastAsia" w:ascii="CESI宋体-GB2312" w:hAnsi="CESI宋体-GB2312" w:eastAsia="CESI宋体-GB2312" w:cs="CESI宋体-GB2312"/>
          <w:sz w:val="28"/>
          <w:szCs w:val="28"/>
          <w:lang w:val="en-US" w:eastAsia="zh-CN"/>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SI宋体-GB2312">
    <w:panose1 w:val="02000500000000000000"/>
    <w:charset w:val="86"/>
    <w:family w:val="auto"/>
    <w:pitch w:val="default"/>
    <w:sig w:usb0="800002AF" w:usb1="08476CF8" w:usb2="00000010"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C7FB8BB"/>
    <w:rsid w:val="3DDFD4C5"/>
    <w:rsid w:val="47CDE386"/>
    <w:rsid w:val="569E60D0"/>
    <w:rsid w:val="6BFEA5FC"/>
    <w:rsid w:val="7E577978"/>
    <w:rsid w:val="BC7FB8BB"/>
    <w:rsid w:val="DD5568FC"/>
    <w:rsid w:val="DFD3E92F"/>
    <w:rsid w:val="F3D62EA5"/>
    <w:rsid w:val="FCFFB39D"/>
    <w:rsid w:val="FFDF6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31</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2026-10-11T22:02:00Z</dcterms:created>
  <dc:creator>admin123</dc:creator>
  <cp:lastModifiedBy>lenovo</cp:lastModifiedBy>
  <dcterms:modified xsi:type="dcterms:W3CDTF">2026-10-13T11:04:36Z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1D782B215CE0725A569CCD6AA50209C8_43</vt:lpwstr>
  </property>
</Properties>
</file>