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C009">
      <w:pPr>
        <w:autoSpaceDE w:val="0"/>
        <w:autoSpaceDN w:val="0"/>
        <w:adjustRightInd w:val="0"/>
        <w:snapToGrid w:val="0"/>
        <w:jc w:val="center"/>
        <w:rPr>
          <w:rFonts w:ascii="方正小标宋_GBK" w:hAnsi="方正小标宋_GBK" w:eastAsia="方正小标宋_GBK" w:cs="方正小标宋_GBK"/>
          <w:spacing w:val="-10"/>
          <w:sz w:val="44"/>
          <w:szCs w:val="44"/>
        </w:rPr>
      </w:pPr>
      <w:r>
        <w:rPr>
          <w:rFonts w:hint="eastAsia" w:ascii="方正小标宋_GBK" w:hAnsi="方正小标宋_GBK" w:eastAsia="方正小标宋_GBK" w:cs="方正小标宋_GBK"/>
          <w:spacing w:val="-10"/>
          <w:sz w:val="44"/>
          <w:szCs w:val="44"/>
        </w:rPr>
        <w:t>关于《名医话健康》节目</w:t>
      </w:r>
      <w:r>
        <w:rPr>
          <w:rFonts w:hint="eastAsia" w:ascii="方正小标宋_GBK" w:hAnsi="方正小标宋_GBK" w:eastAsia="方正小标宋_GBK" w:cs="方正小标宋_GBK"/>
          <w:spacing w:val="-10"/>
          <w:sz w:val="44"/>
          <w:szCs w:val="44"/>
          <w:lang w:eastAsia="zh-CN"/>
        </w:rPr>
        <w:t>采购项目</w:t>
      </w:r>
      <w:r>
        <w:rPr>
          <w:rFonts w:hint="eastAsia" w:ascii="方正小标宋_GBK" w:hAnsi="方正小标宋_GBK" w:eastAsia="方正小标宋_GBK" w:cs="方正小标宋_GBK"/>
          <w:spacing w:val="-10"/>
          <w:sz w:val="44"/>
          <w:szCs w:val="44"/>
        </w:rPr>
        <w:t>的采购需求</w:t>
      </w:r>
    </w:p>
    <w:p w14:paraId="763787CA">
      <w:pPr>
        <w:spacing w:line="336" w:lineRule="auto"/>
        <w:rPr>
          <w:rFonts w:ascii="仿宋_GB2312" w:hAnsi="仿宋_GB2312" w:eastAsia="仿宋_GB2312" w:cs="仿宋_GB2312"/>
          <w:b/>
          <w:sz w:val="32"/>
          <w:szCs w:val="32"/>
        </w:rPr>
      </w:pPr>
    </w:p>
    <w:p w14:paraId="10A56004">
      <w:pPr>
        <w:spacing w:line="336" w:lineRule="auto"/>
        <w:rPr>
          <w:rFonts w:ascii="黑体" w:hAnsi="黑体" w:eastAsia="黑体" w:cs="黑体"/>
          <w:b/>
          <w:sz w:val="32"/>
          <w:szCs w:val="32"/>
        </w:rPr>
      </w:pPr>
      <w:r>
        <w:rPr>
          <w:rFonts w:hint="eastAsia" w:ascii="黑体" w:hAnsi="黑体" w:eastAsia="黑体" w:cs="黑体"/>
          <w:b/>
          <w:sz w:val="32"/>
          <w:szCs w:val="32"/>
          <w:lang w:eastAsia="zh-CN"/>
        </w:rPr>
        <w:t>一</w:t>
      </w:r>
      <w:r>
        <w:rPr>
          <w:rFonts w:hint="eastAsia" w:ascii="黑体" w:hAnsi="黑体" w:eastAsia="黑体" w:cs="黑体"/>
          <w:b/>
          <w:sz w:val="32"/>
          <w:szCs w:val="32"/>
        </w:rPr>
        <w:t>、项目主要内容和要求</w:t>
      </w:r>
    </w:p>
    <w:p w14:paraId="4B78A368">
      <w:pPr>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为做好《名医话健康》节目，</w:t>
      </w:r>
      <w:r>
        <w:rPr>
          <w:rFonts w:ascii="仿宋_GB2312" w:eastAsia="仿宋_GB2312"/>
          <w:color w:val="000000" w:themeColor="text1"/>
          <w:sz w:val="32"/>
          <w:szCs w:val="32"/>
        </w:rPr>
        <w:t>确保优质内容实现广泛公众触达</w:t>
      </w:r>
      <w:r>
        <w:rPr>
          <w:rFonts w:hint="eastAsia" w:ascii="仿宋_GB2312" w:eastAsia="仿宋_GB2312"/>
          <w:color w:val="000000" w:themeColor="text1"/>
          <w:sz w:val="32"/>
          <w:szCs w:val="32"/>
        </w:rPr>
        <w:t>，</w:t>
      </w:r>
      <w:r>
        <w:rPr>
          <w:rFonts w:ascii="仿宋_GB2312" w:eastAsia="仿宋_GB2312"/>
          <w:color w:val="000000" w:themeColor="text1"/>
          <w:sz w:val="32"/>
          <w:szCs w:val="32"/>
        </w:rPr>
        <w:t>拟将以下两项工作委托给具备相应经验与平台资源的专业机构执行</w:t>
      </w:r>
      <w:r>
        <w:rPr>
          <w:rFonts w:hint="eastAsia" w:ascii="仿宋_GB2312" w:eastAsia="仿宋_GB2312"/>
          <w:color w:val="000000" w:themeColor="text1"/>
          <w:sz w:val="32"/>
          <w:szCs w:val="32"/>
        </w:rPr>
        <w:t>，总金额18万元，</w:t>
      </w:r>
      <w:r>
        <w:rPr>
          <w:rFonts w:hint="eastAsia" w:ascii="仿宋_GB2312" w:hAnsi="仿宋_GB2312" w:eastAsia="仿宋_GB2312" w:cs="仿宋_GB2312"/>
          <w:sz w:val="32"/>
          <w:szCs w:val="32"/>
        </w:rPr>
        <w:t xml:space="preserve">具体金额和要求如下： </w:t>
      </w:r>
    </w:p>
    <w:p w14:paraId="23D7672F">
      <w:pPr>
        <w:numPr>
          <w:ilvl w:val="0"/>
          <w:numId w:val="1"/>
        </w:numPr>
        <w:spacing w:line="336" w:lineRule="auto"/>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文案策划与网页发布</w:t>
      </w:r>
    </w:p>
    <w:p w14:paraId="4621D282">
      <w:pPr>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1.预算金额：6万元（1.5万元/期）</w:t>
      </w:r>
    </w:p>
    <w:p w14:paraId="17B563F4">
      <w:pPr>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2.期数：4期</w:t>
      </w:r>
    </w:p>
    <w:p w14:paraId="15E82AEA">
      <w:pPr>
        <w:spacing w:line="336" w:lineRule="auto"/>
        <w:ind w:right="-340" w:rightChars="-16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3.基本要求：</w:t>
      </w:r>
    </w:p>
    <w:p w14:paraId="1B89EC28">
      <w:pPr>
        <w:spacing w:line="336" w:lineRule="auto"/>
        <w:ind w:right="-340" w:rightChars="-162" w:firstLine="640" w:firstLineChars="200"/>
        <w:rPr>
          <w:rFonts w:hint="eastAsia" w:ascii="仿宋_GB2312" w:hAnsi="仿宋_GB2312" w:eastAsia="仿宋_GB2312" w:cs="仿宋_GB2312"/>
          <w:sz w:val="32"/>
          <w:szCs w:val="32"/>
        </w:rPr>
      </w:pPr>
      <w:bookmarkStart w:id="0" w:name="OLE_LINK3"/>
      <w:bookmarkStart w:id="1" w:name="OLE_LINK4"/>
      <w:r>
        <w:rPr>
          <w:rFonts w:hint="eastAsia" w:ascii="仿宋_GB2312" w:hAnsi="仿宋_GB2312" w:eastAsia="仿宋_GB2312" w:cs="仿宋_GB2312"/>
          <w:sz w:val="32"/>
          <w:szCs w:val="32"/>
        </w:rPr>
        <w:t>（1）文案策划撰写：针对每期节目主题，撰写预热稿件、专家访谈摘要、健康知识要点等配套宣传文案，确保内容科学准确、通俗易懂且符合新媒体传播规律。</w:t>
      </w:r>
    </w:p>
    <w:p w14:paraId="0336BDCE">
      <w:pPr>
        <w:spacing w:line="336" w:lineRule="auto"/>
        <w:ind w:right="-340" w:rightChars="-16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专题页面设计与发布：在上海健康播报主平台及市级媒体官方网站进行专题页面的视觉设计、搭建与内容发布。</w:t>
      </w:r>
    </w:p>
    <w:p w14:paraId="18BD2D21">
      <w:pPr>
        <w:spacing w:line="336" w:lineRule="auto"/>
        <w:ind w:right="-340" w:rightChars="-16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（3）日常运营与维护：配合节目播出节奏，对专题页面进行多轮次的内容更新、排版优化及日常技术维护，保障页面访问流畅。</w:t>
      </w:r>
    </w:p>
    <w:bookmarkEnd w:id="0"/>
    <w:bookmarkEnd w:id="1"/>
    <w:p w14:paraId="0E78D8A6">
      <w:pPr>
        <w:numPr>
          <w:ilvl w:val="0"/>
          <w:numId w:val="1"/>
        </w:numPr>
        <w:spacing w:line="336" w:lineRule="auto"/>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全平台宣传推送</w:t>
      </w:r>
    </w:p>
    <w:p w14:paraId="3927810B">
      <w:pPr>
        <w:spacing w:line="336" w:lineRule="auto"/>
        <w:ind w:left="643"/>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1.预算金额：12万（3万元/期）</w:t>
      </w:r>
    </w:p>
    <w:p w14:paraId="1FD0A2EE">
      <w:pPr>
        <w:spacing w:line="336"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2.期数：4期</w:t>
      </w:r>
    </w:p>
    <w:p w14:paraId="12FF66F3">
      <w:pPr>
        <w:spacing w:line="336"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3.基本要求：</w:t>
      </w:r>
    </w:p>
    <w:p w14:paraId="7E87CFDB">
      <w:pPr>
        <w:spacing w:line="336" w:lineRule="auto"/>
        <w:ind w:right="-340" w:rightChars="-16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（1）矩阵覆盖：宣传推广需覆盖微博、微信视频号、抖音号、快手号、头条号、百家号、小红书等主流新媒体平台。</w:t>
      </w:r>
    </w:p>
    <w:p w14:paraId="759BC9A0">
      <w:pPr>
        <w:spacing w:line="336" w:lineRule="auto"/>
        <w:ind w:right="-340" w:rightChars="-16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（2）宣发内容制作与分发：包括但不限于制作并发布节目预告海报、短视频预告片、专家金句海报、知识要点拆条视频等。</w:t>
      </w:r>
    </w:p>
    <w:p w14:paraId="2E9E3F8A">
      <w:pPr>
        <w:spacing w:line="336" w:lineRule="auto"/>
        <w:ind w:right="-340" w:rightChars="-16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（3）全流程协同保障：</w:t>
      </w:r>
    </w:p>
    <w:p w14:paraId="215C6FF4">
      <w:pPr>
        <w:spacing w:line="336" w:lineRule="auto"/>
        <w:ind w:right="-340" w:rightChars="-16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播前：提前在各平台发布预告信息，进行预热引流，将成片精准分发至各媒体平台；</w:t>
      </w:r>
    </w:p>
    <w:p w14:paraId="4DCD9E32">
      <w:pPr>
        <w:spacing w:line="336" w:lineRule="auto"/>
        <w:ind w:right="-340" w:rightChars="-162"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播中：做好直播期间的实时互动引导与舆情监控</w:t>
      </w:r>
      <w:r>
        <w:rPr>
          <w:rFonts w:hint="eastAsia" w:ascii="仿宋_GB2312" w:hAnsi="仿宋_GB2312" w:eastAsia="仿宋_GB2312" w:cs="仿宋_GB2312"/>
          <w:sz w:val="32"/>
          <w:szCs w:val="32"/>
        </w:rPr>
        <w:t>；</w:t>
      </w:r>
    </w:p>
    <w:p w14:paraId="16C12E06">
      <w:pPr>
        <w:spacing w:line="336" w:lineRule="auto"/>
        <w:ind w:right="-340" w:rightChars="-162"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播后：播出次日完成精彩片段切片视频的剪辑与深度报告的二次分发传播。</w:t>
      </w:r>
    </w:p>
    <w:p w14:paraId="74F43A14">
      <w:pPr>
        <w:spacing w:line="336" w:lineRule="auto"/>
        <w:rPr>
          <w:rFonts w:hint="eastAsia" w:ascii="黑体" w:hAnsi="黑体" w:eastAsia="黑体" w:cs="黑体"/>
          <w:b/>
          <w:sz w:val="32"/>
          <w:szCs w:val="32"/>
          <w:lang w:eastAsia="zh-CN"/>
        </w:rPr>
      </w:pPr>
      <w:r>
        <w:rPr>
          <w:rFonts w:hint="eastAsia" w:ascii="黑体" w:hAnsi="黑体" w:eastAsia="黑体" w:cs="黑体"/>
          <w:b/>
          <w:sz w:val="32"/>
          <w:szCs w:val="32"/>
          <w:lang w:eastAsia="zh-CN"/>
        </w:rPr>
        <w:t>二、预算金额</w:t>
      </w:r>
    </w:p>
    <w:p w14:paraId="56F1F5B4">
      <w:pPr>
        <w:numPr>
          <w:ilvl w:val="0"/>
          <w:numId w:val="0"/>
        </w:numPr>
        <w:spacing w:line="336" w:lineRule="auto"/>
        <w:ind w:right="-340" w:rightChars="-162"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18万元</w:t>
      </w:r>
    </w:p>
    <w:p w14:paraId="2EE85F90">
      <w:pPr>
        <w:numPr>
          <w:ilvl w:val="0"/>
          <w:numId w:val="2"/>
        </w:numPr>
        <w:spacing w:line="336" w:lineRule="auto"/>
        <w:rPr>
          <w:rFonts w:hint="eastAsia" w:ascii="黑体" w:hAnsi="黑体" w:eastAsia="黑体" w:cs="黑体"/>
          <w:b/>
          <w:sz w:val="32"/>
          <w:szCs w:val="32"/>
          <w:lang w:eastAsia="zh-CN"/>
        </w:rPr>
      </w:pPr>
      <w:r>
        <w:rPr>
          <w:rFonts w:hint="eastAsia" w:ascii="黑体" w:hAnsi="黑体" w:eastAsia="黑体" w:cs="黑体"/>
          <w:b/>
          <w:sz w:val="32"/>
          <w:szCs w:val="32"/>
          <w:lang w:eastAsia="zh-CN"/>
        </w:rPr>
        <w:t>服务时间</w:t>
      </w:r>
    </w:p>
    <w:p w14:paraId="24A10CD9">
      <w:pPr>
        <w:numPr>
          <w:ilvl w:val="0"/>
          <w:numId w:val="0"/>
        </w:numPr>
        <w:spacing w:line="336" w:lineRule="auto"/>
        <w:ind w:right="-340" w:rightChars="-162"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自合同签订之日起至</w:t>
      </w:r>
      <w:r>
        <w:rPr>
          <w:rFonts w:hint="eastAsia" w:ascii="仿宋_GB2312" w:eastAsia="仿宋_GB2312"/>
          <w:color w:val="000000" w:themeColor="text1"/>
          <w:sz w:val="32"/>
          <w:szCs w:val="32"/>
          <w:lang w:val="en-US" w:eastAsia="zh-CN"/>
        </w:rPr>
        <w:t>2026年</w:t>
      </w:r>
      <w:r>
        <w:rPr>
          <w:rFonts w:hint="eastAsia" w:ascii="仿宋_GB2312" w:eastAsia="仿宋_GB2312"/>
          <w:color w:val="000000" w:themeColor="text1"/>
          <w:sz w:val="32"/>
          <w:szCs w:val="32"/>
        </w:rPr>
        <w:t>12月15日前完成。</w:t>
      </w:r>
    </w:p>
    <w:p w14:paraId="473E75DA">
      <w:pPr>
        <w:spacing w:line="336"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sz w:val="32"/>
          <w:szCs w:val="32"/>
        </w:rPr>
        <w:t xml:space="preserve">   </w:t>
      </w:r>
    </w:p>
    <w:p w14:paraId="1B8F2361">
      <w:pPr>
        <w:ind w:firstLine="640" w:firstLineChars="200"/>
        <w:rPr>
          <w:rFonts w:hint="eastAsia" w:ascii="仿宋_GB2312" w:hAnsi="仿宋_GB2312" w:eastAsia="仿宋_GB2312" w:cs="仿宋_GB2312"/>
          <w:sz w:val="32"/>
          <w:szCs w:val="32"/>
        </w:rPr>
      </w:pPr>
      <w:bookmarkStart w:id="2" w:name="_GoBack"/>
      <w:bookmarkEnd w:id="2"/>
    </w:p>
    <w:p w14:paraId="1F17EA0C">
      <w:pPr>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931D5"/>
    <w:multiLevelType w:val="singleLevel"/>
    <w:tmpl w:val="1E4931D5"/>
    <w:lvl w:ilvl="0" w:tentative="0">
      <w:start w:val="1"/>
      <w:numFmt w:val="chineseCounting"/>
      <w:suff w:val="nothing"/>
      <w:lvlText w:val="（%1）"/>
      <w:lvlJc w:val="left"/>
      <w:rPr>
        <w:rFonts w:hint="eastAsia"/>
      </w:rPr>
    </w:lvl>
  </w:abstractNum>
  <w:abstractNum w:abstractNumId="1">
    <w:nsid w:val="7FDFA656"/>
    <w:multiLevelType w:val="singleLevel"/>
    <w:tmpl w:val="7FDFA65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D4426"/>
    <w:rsid w:val="00054D6B"/>
    <w:rsid w:val="000A3C5F"/>
    <w:rsid w:val="000A4FDD"/>
    <w:rsid w:val="000E3E72"/>
    <w:rsid w:val="000F4C4C"/>
    <w:rsid w:val="000F6AC6"/>
    <w:rsid w:val="00131384"/>
    <w:rsid w:val="00150A0D"/>
    <w:rsid w:val="001712E5"/>
    <w:rsid w:val="002279FB"/>
    <w:rsid w:val="00280695"/>
    <w:rsid w:val="00294F5C"/>
    <w:rsid w:val="002B40CC"/>
    <w:rsid w:val="002C72CE"/>
    <w:rsid w:val="003139FB"/>
    <w:rsid w:val="00371837"/>
    <w:rsid w:val="003972AD"/>
    <w:rsid w:val="003B24AE"/>
    <w:rsid w:val="003E1FA4"/>
    <w:rsid w:val="004271F7"/>
    <w:rsid w:val="00431256"/>
    <w:rsid w:val="00474653"/>
    <w:rsid w:val="00483696"/>
    <w:rsid w:val="00493404"/>
    <w:rsid w:val="004954E7"/>
    <w:rsid w:val="004A0737"/>
    <w:rsid w:val="004A75B1"/>
    <w:rsid w:val="004B5F5B"/>
    <w:rsid w:val="004E12AE"/>
    <w:rsid w:val="004E1690"/>
    <w:rsid w:val="00545551"/>
    <w:rsid w:val="00577061"/>
    <w:rsid w:val="005A758A"/>
    <w:rsid w:val="005B7FED"/>
    <w:rsid w:val="005C1241"/>
    <w:rsid w:val="005F6F5E"/>
    <w:rsid w:val="006D6EF1"/>
    <w:rsid w:val="006E1F40"/>
    <w:rsid w:val="00723C59"/>
    <w:rsid w:val="00761AC4"/>
    <w:rsid w:val="007B5B70"/>
    <w:rsid w:val="007D36C8"/>
    <w:rsid w:val="007F1226"/>
    <w:rsid w:val="00803323"/>
    <w:rsid w:val="008312EF"/>
    <w:rsid w:val="008B0925"/>
    <w:rsid w:val="008B1DD6"/>
    <w:rsid w:val="008B4E3D"/>
    <w:rsid w:val="008F3143"/>
    <w:rsid w:val="00900341"/>
    <w:rsid w:val="0092677A"/>
    <w:rsid w:val="00927B83"/>
    <w:rsid w:val="00933573"/>
    <w:rsid w:val="00965B95"/>
    <w:rsid w:val="00965B9C"/>
    <w:rsid w:val="009C14BB"/>
    <w:rsid w:val="009C75C2"/>
    <w:rsid w:val="009C7FD7"/>
    <w:rsid w:val="009F0004"/>
    <w:rsid w:val="00A065CE"/>
    <w:rsid w:val="00A21EFA"/>
    <w:rsid w:val="00A87585"/>
    <w:rsid w:val="00B02EF9"/>
    <w:rsid w:val="00B363AC"/>
    <w:rsid w:val="00B55BA9"/>
    <w:rsid w:val="00B72EAF"/>
    <w:rsid w:val="00B743D7"/>
    <w:rsid w:val="00B9793B"/>
    <w:rsid w:val="00BB24A5"/>
    <w:rsid w:val="00BC0427"/>
    <w:rsid w:val="00BD4426"/>
    <w:rsid w:val="00C03098"/>
    <w:rsid w:val="00C03CA4"/>
    <w:rsid w:val="00C4076A"/>
    <w:rsid w:val="00C7239C"/>
    <w:rsid w:val="00C72771"/>
    <w:rsid w:val="00CA0064"/>
    <w:rsid w:val="00CA6713"/>
    <w:rsid w:val="00CB34D0"/>
    <w:rsid w:val="00CC60FA"/>
    <w:rsid w:val="00CC7995"/>
    <w:rsid w:val="00D45630"/>
    <w:rsid w:val="00D756F5"/>
    <w:rsid w:val="00D77421"/>
    <w:rsid w:val="00D86441"/>
    <w:rsid w:val="00D90185"/>
    <w:rsid w:val="00DC7B0C"/>
    <w:rsid w:val="00DF7E5F"/>
    <w:rsid w:val="00E832CB"/>
    <w:rsid w:val="00E844A0"/>
    <w:rsid w:val="00E87C8B"/>
    <w:rsid w:val="00EA288E"/>
    <w:rsid w:val="00ED4A70"/>
    <w:rsid w:val="00F130CA"/>
    <w:rsid w:val="00F27729"/>
    <w:rsid w:val="00F4479D"/>
    <w:rsid w:val="00F57AE2"/>
    <w:rsid w:val="3AF3206F"/>
    <w:rsid w:val="41BF10BD"/>
    <w:rsid w:val="6F9F83C0"/>
    <w:rsid w:val="7CDF3652"/>
    <w:rsid w:val="7FBDC731"/>
    <w:rsid w:val="F13EA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列出段落1"/>
    <w:basedOn w:val="1"/>
    <w:qFormat/>
    <w:uiPriority w:val="34"/>
    <w:pPr>
      <w:ind w:firstLine="420" w:firstLineChars="200"/>
    </w:pPr>
  </w:style>
  <w:style w:type="paragraph" w:customStyle="1" w:styleId="11">
    <w:name w:val="style3"/>
    <w:basedOn w:val="1"/>
    <w:qFormat/>
    <w:uiPriority w:val="0"/>
    <w:pPr>
      <w:widowControl/>
      <w:spacing w:before="100" w:beforeAutospacing="1" w:after="100" w:afterAutospacing="1"/>
      <w:jc w:val="left"/>
    </w:pPr>
    <w:rPr>
      <w:rFonts w:ascii="宋体" w:hAnsi="宋体"/>
      <w:kern w:val="0"/>
      <w:sz w:val="24"/>
      <w:szCs w:val="24"/>
    </w:rPr>
  </w:style>
  <w:style w:type="paragraph" w:styleId="12">
    <w:name w:val="List Paragraph"/>
    <w:basedOn w:val="1"/>
    <w:qFormat/>
    <w:uiPriority w:val="34"/>
    <w:pPr>
      <w:ind w:firstLine="420" w:firstLineChars="200"/>
    </w:p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199</Words>
  <Characters>1136</Characters>
  <Lines>9</Lines>
  <Paragraphs>2</Paragraphs>
  <TotalTime>0</TotalTime>
  <ScaleCrop>false</ScaleCrop>
  <LinksUpToDate>false</LinksUpToDate>
  <CharactersWithSpaces>1333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2026-02-04T21:46:00Z</dcterms:created>
  <dc:creator>李圆圆</dc:creator>
  <cp:lastModifiedBy>一只小皮蛋啊</cp:lastModifiedBy>
  <dcterms:modified xsi:type="dcterms:W3CDTF">2026-06-25T09:45:34Z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eyJoZGlkIjoiZDJiOTg4NzQ4MjY2ZjliMTRhYWI0NjAzMjFhMjc3MzAiLCJ1c2VySWQiOiIzNjUwNzk1ODMifQ==</vt:lpwstr>
  </property>
  <property fmtid="{D5CDD505-2E9C-101B-9397-08002B2CF9AE}" pid="3" name="KSOProductBuildVer">
    <vt:lpwstr>2052-12.1.2.23578</vt:lpwstr>
  </property>
  <property fmtid="{D5CDD505-2E9C-101B-9397-08002B2CF9AE}" pid="4" name="ICV">
    <vt:lpwstr>E28142072959464FA12288B43B2076A9_12</vt:lpwstr>
  </property>
</Properties>
</file>