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7D13D">
      <w:pPr>
        <w:pStyle w:val="3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上海市健康促进中心半地下室防水修缮工程</w:t>
      </w:r>
    </w:p>
    <w:p w14:paraId="1152BAE6">
      <w:pPr>
        <w:pStyle w:val="3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采购需求</w:t>
      </w:r>
    </w:p>
    <w:p w14:paraId="2DD8C3B3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一、项目概况</w:t>
      </w:r>
    </w:p>
    <w:p w14:paraId="6FD88211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本项目预算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19.5万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，工期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40个自然日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，施工地点位于：上海市静安区陕西南路122号，具体内容为：中心陕西南路办公点地下室防水修缮。</w:t>
      </w:r>
    </w:p>
    <w:p w14:paraId="6002B06C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二、项目总体目标</w:t>
      </w:r>
    </w:p>
    <w:p w14:paraId="62370EF3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1. 完成地下室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室外区域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防水层封闭，形成有效的外部水源隔离屏障，消除雨水倒灌隐患。</w:t>
      </w:r>
    </w:p>
    <w:p w14:paraId="754579CF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2. 完成地下室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室内区域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防水修缮，修复因渗漏造成的结构及装饰层损伤，恢复正常使用功能。</w:t>
      </w:r>
    </w:p>
    <w:p w14:paraId="055EEBDF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3. 消除因地势低洼及雨水倒灌带来的触电、设备浸泡等次生安全风险。</w:t>
      </w:r>
    </w:p>
    <w:p w14:paraId="258B6C42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4. 确保整体防水工程质量达标，满足长期使用要求，质保期内不出现新的渗漏问题。</w:t>
      </w:r>
    </w:p>
    <w:p w14:paraId="70C4D3D3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三、供应商服务范围与要求</w:t>
      </w:r>
    </w:p>
    <w:p w14:paraId="49FF3A2A">
      <w:pPr>
        <w:ind w:left="440"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本次采购的服务范围为上海健康促进中心地下室防水维修工程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施工总承包服务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，涵盖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室内、室外全部防水修缮工作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。具体要求如下：</w:t>
      </w:r>
    </w:p>
    <w:p w14:paraId="5F67487B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(一) 技术服务要求</w:t>
      </w:r>
    </w:p>
    <w:p w14:paraId="18546DC1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1. 全面排查与诊断：基于前期现场勘察及观测数据，进一步细化室内外漏水成因分析，出具详细的综合诊断报告。</w:t>
      </w:r>
    </w:p>
    <w:p w14:paraId="7A033B22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2. 科学制定综合施工方案：依据"疏、导、堵"原则，制定覆盖室内、室外两个区域的完整施工方案。其中应明确：</w:t>
      </w:r>
    </w:p>
    <w:p w14:paraId="69008621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室外区域优先施工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的必要性与具体安排。</w:t>
      </w:r>
    </w:p>
    <w:p w14:paraId="542686B7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室内区域施工的时间节点、工序安排及与室外施工的衔接方案。</w:t>
      </w:r>
    </w:p>
    <w:p w14:paraId="650AF571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室内施工应充分参考室外施工过程中获取的漏水排查信息，制定针对性修补方案。</w:t>
      </w:r>
    </w:p>
    <w:p w14:paraId="7076DD85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3. 全过程技术跟踪：施工期间安排专业技术人员全程驻场，实时记录漏水点数据，动态优化施工策略。</w:t>
      </w:r>
    </w:p>
    <w:p w14:paraId="1B1D1F9F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(二) 施工服务要求</w:t>
      </w:r>
    </w:p>
    <w:p w14:paraId="4752C43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1. 室外区域施工（优先）</w:t>
      </w:r>
    </w:p>
    <w:p w14:paraId="10E456E4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近地下室屋面排水管改造</w:t>
      </w:r>
    </w:p>
    <w:p w14:paraId="43481854">
      <w:pPr>
        <w:pStyle w:val="143"/>
        <w:numPr>
          <w:ilvl w:val="0"/>
          <w:numId w:val="7"/>
        </w:num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对路面进行拆除工作，对外挂墙板进场保护性拆除两块，路面临时通道布置（钢板），约15米。</w:t>
      </w:r>
    </w:p>
    <w:p w14:paraId="280C4364">
      <w:pPr>
        <w:pStyle w:val="143"/>
        <w:numPr>
          <w:ilvl w:val="0"/>
          <w:numId w:val="7"/>
        </w:num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对原有地面两个雨水井进行清淤处理 。</w:t>
      </w:r>
    </w:p>
    <w:p w14:paraId="1DF2CE36">
      <w:pPr>
        <w:pStyle w:val="143"/>
        <w:numPr>
          <w:ilvl w:val="0"/>
          <w:numId w:val="7"/>
        </w:num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将地面破碎至地下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45cm-50cm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，满足排水管暗埋需求。</w:t>
      </w:r>
    </w:p>
    <w:p w14:paraId="2DE96CA4">
      <w:pPr>
        <w:pStyle w:val="143"/>
        <w:numPr>
          <w:ilvl w:val="0"/>
          <w:numId w:val="7"/>
        </w:num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将原有雨水管沿破碎地面处安装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DN110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排水管15米，（采用DN160PVC-U排水管（含配件），与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DN110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立管配套，排出管选用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DN160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），将雨水直接接入雨水井；</w:t>
      </w:r>
    </w:p>
    <w:p w14:paraId="654C47F6">
      <w:pPr>
        <w:pStyle w:val="143"/>
        <w:numPr>
          <w:ilvl w:val="0"/>
          <w:numId w:val="7"/>
        </w:num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地面恢复，使用使用细石混凝土进行回填复原抹平，为15米。</w:t>
      </w:r>
    </w:p>
    <w:p w14:paraId="2C32C5F1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排水沟改造</w:t>
      </w:r>
    </w:p>
    <w:p w14:paraId="7DA504EC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拆除原有排水沟，地面瓷砖及回填层，含底部两层台阶，并做好垃圾清理，为4米。</w:t>
      </w:r>
    </w:p>
    <w:p w14:paraId="72C042F5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- 将门边底部凿毛，用 c30 混凝土浇筑止水梁不低于 30cm 宽度，不低于7米； </w:t>
      </w:r>
    </w:p>
    <w:p w14:paraId="1FF413FD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将原有 15cm*25cm 排水沟增大至 30cm*70cm 排水沟，用细石混凝土进行找平，坡度 不低于 3%； 排水沟四周批刮可外露防水；厚度不低于 1.5m； 新做不锈钢盖网 700*400*30；长度不低于4米。</w:t>
      </w:r>
    </w:p>
    <w:p w14:paraId="49C75881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室外立墙两侧安装不锈钢槽，并安装可拆卸铝合金防汛板，长度为7米；</w:t>
      </w:r>
    </w:p>
    <w:p w14:paraId="46C9A81C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按原有尺寸复原台阶为4米；检查修补，验收。</w:t>
      </w:r>
    </w:p>
    <w:p w14:paraId="0519F799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扩大集水井</w:t>
      </w:r>
    </w:p>
    <w:p w14:paraId="0862F235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将原有墙壁瓷砖及墙体拆除，拆除原有集水井（含墙板及原集水井，含临时措施）</w:t>
      </w:r>
    </w:p>
    <w:p w14:paraId="587EB0A5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保持排水面低于工作面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30cm-50cm,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等待降水系统稳定。</w:t>
      </w:r>
    </w:p>
    <w:p w14:paraId="3400FB84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机械开挖至基地以上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20cm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采用人工清底，扩容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50cm*50cm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 w14:paraId="24BDB359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挂钢丝网喷射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c20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混凝土；基层验槽合格后，铺设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10-30cm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碎石滤层，平板振捣器夯实。</w:t>
      </w:r>
    </w:p>
    <w:p w14:paraId="3C398116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底板主筋间距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15-20cm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，墙体竖筋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15-20cm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，采用绑扎链接；采用木模板，背面用槽钢加固，对拉螺栓间距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0.6*0.6m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 w14:paraId="759D583E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增设大功率水泵两台，安装水位感应器，实现水泵自动启停控制，并配备备用电源，保证连续供电，将水泵排水管铺设至台阶暗埋，采用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DN110PVC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排水管。 </w:t>
      </w:r>
    </w:p>
    <w:p w14:paraId="669BA03D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复原墙体，预留检修门洞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40cm*80cm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；检查修补，验收；</w:t>
      </w:r>
    </w:p>
    <w:p w14:paraId="6D38C691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2. 室内区域施工（后续推进）</w:t>
      </w:r>
    </w:p>
    <w:p w14:paraId="40F67EE4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地下室内负压防水施工，拆除原有基层瓷砖至结构楼板，垃圾装袋清运。</w:t>
      </w:r>
    </w:p>
    <w:p w14:paraId="5BD842C4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沿四周阴角部位做止水处理，注射丙烯酸盐注浆料，钉子间距不大于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15cm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，长度为29.8米。</w:t>
      </w:r>
    </w:p>
    <w:p w14:paraId="7D92283F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墙面批刮防水砂浆，厚度不低于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15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厚。</w:t>
      </w:r>
    </w:p>
    <w:p w14:paraId="7CB4DA43">
      <w:pPr>
        <w:spacing w:after="0" w:line="24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地面批刮防水砂浆，厚度不低于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30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厚（墙体上翻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30cm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），面积约为63.48㎡；地面整体铺设聚乙烯隔离膜。</w:t>
      </w:r>
    </w:p>
    <w:p w14:paraId="56E24AF1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- 整体新做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30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厚细石混凝土（含钢丝网片铺设）找平保护层，找平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3cm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（含钢丝网片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)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，面积约为54.6㎡；地面二次批刮防水砂浆，厚度不低于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15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厚面积约为54.6㎡；整体新做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js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防水涂料，采用十字交叉法涂刷，厚度不低于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1.5mm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，面积约为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113.8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㎡；检查修补，验收。</w:t>
      </w:r>
    </w:p>
    <w:p w14:paraId="3626A7FB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待室外防水施工完成并通过质量检验后，根据业主指令启动室内区域防水施工。</w:t>
      </w:r>
    </w:p>
    <w:p w14:paraId="1E722BB8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施工过程中注意对仍在运行的设备及线路的保护，确保不影响中心正常办公。</w:t>
      </w:r>
    </w:p>
    <w:p w14:paraId="1D03F774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3. 通用要求</w:t>
      </w:r>
    </w:p>
    <w:p w14:paraId="6A97B33F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确保一次性验收合格，符合按图纸设计要求，《建筑工程施工质量验收统一标准》（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GB50300-2013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）等其他相关的行业标准、相关防水施工操作规程。</w:t>
      </w:r>
    </w:p>
    <w:p w14:paraId="4C7E4432">
      <w:pPr>
        <w:ind w:left="280" w:hanging="280" w:hanging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）《建筑工程施工质量验收统一标准》（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GB50300-2013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</w:p>
    <w:p w14:paraId="081D0A45">
      <w:pPr>
        <w:ind w:left="280" w:hanging="280" w:hanging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）《建筑防水工程技术规程》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GB 50693-2011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</w:p>
    <w:p w14:paraId="262065F4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）《建筑工程施工及验收规程》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(JGJ/T29-2015)</w:t>
      </w:r>
    </w:p>
    <w:p w14:paraId="2F046C83">
      <w:pP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）《建筑与市政工程防水通用规范》（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GB55030-2022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</w:p>
    <w:p w14:paraId="2830CBE6">
      <w:pP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（5）聚合物防水涂料（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GB/T 23445-2025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</w:p>
    <w:p w14:paraId="015492C5">
      <w:pP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（6）丙烯酸盐注浆料（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JC/T 2037-2010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</w:p>
    <w:p w14:paraId="5536D027">
      <w:pP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（7）</w:t>
      </w:r>
      <w:bookmarkStart w:id="0" w:name="OLE_LINK1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负压防水砂浆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GB/T 29756-2013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</w:p>
    <w:p w14:paraId="0D93A2B8">
      <w:pPr>
        <w:ind w:left="-141" w:leftChars="-64" w:firstLine="140" w:firstLineChars="50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（8）丙纶防水卷材（</w:t>
      </w:r>
      <w:r>
        <w:rPr>
          <w:rFonts w:ascii="仿宋_GB2312" w:hAnsi="仿宋_GB2312" w:eastAsia="仿宋_GB2312" w:cs="仿宋_GB2312"/>
          <w:sz w:val="28"/>
          <w:szCs w:val="28"/>
          <w:highlight w:val="none"/>
          <w:lang w:eastAsia="zh-CN"/>
        </w:rPr>
        <w:t>GB/T26518-2023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</w:p>
    <w:p w14:paraId="3C38ED2A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严格执行国家及行业防水施工规范，每道工序需经过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自检、互检、交接检，验收合格后方可进入下一环节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 w14:paraId="6EEF3DCB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做好施工区域的成品保护，避免对既有建筑结构及设施造成二次破坏。</w:t>
      </w:r>
    </w:p>
    <w:p w14:paraId="6B229745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(三) 安全保障要求</w:t>
      </w:r>
    </w:p>
    <w:p w14:paraId="29121C17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1. 施工安全：对施工人员进行安全技术交底，配备必要防护用品；室外施工区域设置警示标识及防护栏杆。</w:t>
      </w:r>
    </w:p>
    <w:p w14:paraId="36CC7918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2. 电气安全：针对室内裸露电线及通电设备（含停车场闸机供电线路），制定专项防护措施，防止雨水或施工用水浸泡引发触电事故。</w:t>
      </w:r>
    </w:p>
    <w:p w14:paraId="5D4E6648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3. 应急响应：制定雨季及突发天气应急预案，遇恶劣天气及时停工并采取防护措施，确保现场人员和财产安全。</w:t>
      </w:r>
    </w:p>
    <w:p w14:paraId="23B6CCD2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(四) 质量与进度要求</w:t>
      </w:r>
    </w:p>
    <w:p w14:paraId="36DC6703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1. 质量管理</w:t>
      </w:r>
    </w:p>
    <w:p w14:paraId="4068A5F2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建立全流程质量检验制度，防水材料进场须提供合格证及检测报告。</w:t>
      </w:r>
    </w:p>
    <w:p w14:paraId="09B3162D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施工过程中由派驻项目经理，每道工序完成后进行三级检查（自检、互检、交接检）。</w:t>
      </w:r>
    </w:p>
    <w:p w14:paraId="366666FC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室内外各阶段完工后均需通过业主组织的质量检验，方可进入下一阶段。</w:t>
      </w:r>
    </w:p>
    <w:p w14:paraId="11899296">
      <w:pPr>
        <w:numPr>
          <w:ilvl w:val="0"/>
          <w:numId w:val="8"/>
        </w:num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进度控制</w:t>
      </w:r>
    </w:p>
    <w:p w14:paraId="65C95171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提交详细的总体施工进度计划，明确室外、室内各阶段的任务及时间节点。</w:t>
      </w:r>
    </w:p>
    <w:p w14:paraId="77464ACB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安排专人负责进度跟踪，及时协调解决问题，确保工程按计划推进。</w:t>
      </w:r>
    </w:p>
    <w:p w14:paraId="5EB0396B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(五) 交付与验收要求</w:t>
      </w:r>
    </w:p>
    <w:p w14:paraId="29979876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1. 阶段性验收</w:t>
      </w:r>
    </w:p>
    <w:p w14:paraId="37C0B17F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室外防水施工完成后，须通过业主组织的质量检验方可启动室内施工。</w:t>
      </w:r>
    </w:p>
    <w:p w14:paraId="76662BAD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室内施工各关键工序（如防水层施工、闭水试验）均需分阶段报验。</w:t>
      </w:r>
    </w:p>
    <w:p w14:paraId="48A6842F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2. 竣工资料</w:t>
      </w:r>
    </w:p>
    <w:p w14:paraId="3729CE20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提供完整的施工记录、检测报告、隐蔽工程验收资料、竣工图纸及影像资料。</w:t>
      </w:r>
    </w:p>
    <w:p w14:paraId="59D56D4D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提供室内外防水材料的出厂合格证、复检报告及相关质量证明文件。</w:t>
      </w:r>
    </w:p>
    <w:p w14:paraId="6BCF0E58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3. 质保服务</w:t>
      </w:r>
    </w:p>
    <w:p w14:paraId="01662AFA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按国家相关规定提供防水工程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质量保修期（不低于5年）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 w14:paraId="478B669A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 xml:space="preserve">   - 承诺在质保期内对非人为因素导致的渗漏问题进行免费维修，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响应时间不超过24小时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 w14:paraId="49EBFB1C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四、相关要求</w:t>
      </w:r>
    </w:p>
    <w:p w14:paraId="0235B5E4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. 拟派项目经理具备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建筑工程注册建造师资格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，且具有类似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项目管理经验；技术负责人具备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中级及以上职称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 w14:paraId="618FA60C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. 企业信誉良好，无重大安全事故及违法违规记录，未被列入失信被执行人名单。</w:t>
      </w:r>
    </w:p>
    <w:p w14:paraId="5EE1F95F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. 具备完善的质量管理体系、安全管理体系及售后服务体系。</w:t>
      </w:r>
    </w:p>
    <w:p w14:paraId="1E288848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五、其他</w:t>
      </w:r>
    </w:p>
    <w:p w14:paraId="1400F2AC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 w:bidi="ar"/>
        </w:rPr>
        <w:t>具体情况请供应商进行实地勘察并按实际情况报价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 w:bidi="ar"/>
        </w:rPr>
        <w:t>。</w:t>
      </w:r>
    </w:p>
    <w:p w14:paraId="036A7306">
      <w:pPr>
        <w:jc w:val="right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ＭＳ 明朝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ゴシック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F1D4C"/>
    <w:multiLevelType w:val="singleLevel"/>
    <w:tmpl w:val="FBEF1D4C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7">
    <w:nsid w:val="29DB7328"/>
    <w:multiLevelType w:val="multilevel"/>
    <w:tmpl w:val="29DB7328"/>
    <w:lvl w:ilvl="0" w:tentative="0">
      <w:start w:val="1"/>
      <w:numFmt w:val="bullet"/>
      <w:lvlText w:val="-"/>
      <w:lvlJc w:val="left"/>
      <w:pPr>
        <w:ind w:left="610" w:hanging="360"/>
      </w:pPr>
      <w:rPr>
        <w:rFonts w:hint="eastAsia" w:ascii="仿宋_GB2312" w:hAnsi="仿宋_GB2312" w:eastAsia="仿宋_GB2312" w:cs="仿宋_GB2312"/>
      </w:rPr>
    </w:lvl>
    <w:lvl w:ilvl="1" w:tentative="0">
      <w:start w:val="1"/>
      <w:numFmt w:val="bullet"/>
      <w:lvlText w:val=""/>
      <w:lvlJc w:val="left"/>
      <w:pPr>
        <w:ind w:left="113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57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1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5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9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3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7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10" w:hanging="44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3213"/>
    <w:rsid w:val="00023D32"/>
    <w:rsid w:val="00034616"/>
    <w:rsid w:val="0006063C"/>
    <w:rsid w:val="0007369C"/>
    <w:rsid w:val="0015074B"/>
    <w:rsid w:val="0029639D"/>
    <w:rsid w:val="002E654F"/>
    <w:rsid w:val="00326F90"/>
    <w:rsid w:val="00391DEB"/>
    <w:rsid w:val="004C1919"/>
    <w:rsid w:val="004F120F"/>
    <w:rsid w:val="005221B7"/>
    <w:rsid w:val="005B7206"/>
    <w:rsid w:val="005E155B"/>
    <w:rsid w:val="00694461"/>
    <w:rsid w:val="00714CE7"/>
    <w:rsid w:val="007B0387"/>
    <w:rsid w:val="00875122"/>
    <w:rsid w:val="0088339E"/>
    <w:rsid w:val="009271B3"/>
    <w:rsid w:val="009D6E7C"/>
    <w:rsid w:val="00AA1D8D"/>
    <w:rsid w:val="00AF6D24"/>
    <w:rsid w:val="00B47730"/>
    <w:rsid w:val="00B56AC4"/>
    <w:rsid w:val="00C353F0"/>
    <w:rsid w:val="00C9767C"/>
    <w:rsid w:val="00CB0664"/>
    <w:rsid w:val="00CD2986"/>
    <w:rsid w:val="00D47005"/>
    <w:rsid w:val="00DD5A93"/>
    <w:rsid w:val="00F66F13"/>
    <w:rsid w:val="00FC5D43"/>
    <w:rsid w:val="00FC693F"/>
    <w:rsid w:val="23AB0D84"/>
    <w:rsid w:val="4E5F27F2"/>
    <w:rsid w:val="5DFBDB86"/>
    <w:rsid w:val="778737B5"/>
    <w:rsid w:val="77B55C9D"/>
    <w:rsid w:val="7B050479"/>
    <w:rsid w:val="7D7F5AA9"/>
    <w:rsid w:val="88EACEE8"/>
    <w:rsid w:val="96FDB1B9"/>
    <w:rsid w:val="B3FB4AAA"/>
    <w:rsid w:val="BCE7DE0C"/>
    <w:rsid w:val="D8FFEB54"/>
    <w:rsid w:val="F5FAC613"/>
    <w:rsid w:val="F7DF56D5"/>
    <w:rsid w:val="FEFF27E1"/>
    <w:rsid w:val="FF42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1502</Words>
  <Characters>1653</Characters>
  <Lines>82</Lines>
  <Paragraphs>95</Paragraphs>
  <TotalTime>159</TotalTime>
  <ScaleCrop>false</ScaleCrop>
  <LinksUpToDate>false</LinksUpToDate>
  <CharactersWithSpaces>3060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2026-07-17T16:43:00Z</dcterms:created>
  <dc:creator>python-docx</dc:creator>
  <dc:description>generated by python-docx</dc:description>
  <cp:lastModifiedBy>一只小皮蛋啊</cp:lastModifiedBy>
  <dcterms:modified xsi:type="dcterms:W3CDTF">2026-07-22T09:07:13Z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{"Label":"1","ContentProducer":"001191440300708461136T1IVWN","ProduceID":"eae8ee61a903002d68d3fc67a0e44482-yblt63alqldppvk5orikukedwqyykqgsadhy5fnm","ReservedCode1":"{\"Type\":\" TC260PG\",\"Version\":1,\"Bindings\":[{\"Type\":\"soft\",\"AlgID\":\"sm3\",\"Value\":\"e47e66ce903fb774d9ce85e88d8a760b5917c3890d15401e6c990c08996d046f\"},{\"Type\":\"hash\",\"AlgID\":\"sm3\",\"Value\":\"4ff1ed344ecb2bc10d3042dd6181b516909521a16f64f61bf023da337fa7f264\"}],\"PubSD\":[{\"Type\":\"DS\",\"AlgID\":\"sm2\",\"TBSData\":{\"Type\":\"Binding\",\"BType\":\"hash\"},\"Signature\":\"3046022100c4f8a50522eab7fee57f7df4f2317e3be5b672f05d5eb8a60b7138bd8a80b58a022100d3a8170d77b25503b080bb31539abf025e3318bda67b8fb0b90dc9fd8072ecf8\"},{\"Type\":\"PubKey\",\"AlgID\":\"sm2\",\"KeyValue\":\"0407f79b28a17a752b3aae4305c98b48978213832729a2571850b1310b2bc9fe8fee039ccf25ebfeac27502414d9fcef792d777183c98893d226171c2f7a3289a2\"}],\"Extension\":{\"Timestamp\":1783644105,\"KeyVersion\":\"v1-Owd2uMESYLo311\"}}","ContentPropagator":"001191440300708461136T1IVWN","PropagateID":"eae8ee61a903002d68d3fc67a0e44482-yblt63alqldppvk5orikukedwqyykqgsadhy5fnm","ReservedCode2":"{\"Type\":\" TC260PG\",\"Version\":1,\"Bindings\":[{\"Type\":\"soft\",\"AlgID\":\"sm3\",\"Value\":\"e47e66ce903fb774d9ce85e88d8a760b5917c3890d15401e6c990c08996d046f\"},{\"Type\":\"hash\",\"AlgID\":\"sm3\",\"Value\":\"4ff1ed344ecb2bc10d3042dd6181b516909521a16f64f61bf023da337fa7f264\"}],\"PubSD\":[{\"Type\":\"DS\",\"AlgID\":\"sm2\",\"TBSData\":{\"Type\":\"Binding\",\"BType\":\"hash\"},\"Signature\":\"3044022048153ecad339d635d134c73a4b7a0ec0d59dea3b333a236dd59fb5fc073cc5de022033072d2b2d8d98139010d67f78899a6f5cae553ef32b987d04a7c3cbfb573215\"},{\"Type\":\"PubKey\",\"AlgID\":\"sm2\",\"KeyValue\":\"0407f79b28a17a752b3aae4305c98b48978213832729a2571850b1310b2bc9fe8fee039ccf25ebfeac27502414d9fcef792d777183c98893d226171c2f7a3289a2\"}],\"Extension\":{\"Timestamp\":1783644105,\"KeyVersion\":\"v1-Owd2uMESYLo311\"}}"}</vt:lpwstr>
  </property>
  <property fmtid="{D5CDD505-2E9C-101B-9397-08002B2CF9AE}" pid="3" name="KSOProductBuildVer">
    <vt:lpwstr>2052-12.1.2.23578</vt:lpwstr>
  </property>
  <property fmtid="{D5CDD505-2E9C-101B-9397-08002B2CF9AE}" pid="4" name="ICV">
    <vt:lpwstr>9158E9AF735F70975B45546A31CAD9DC_42</vt:lpwstr>
  </property>
</Properties>
</file>